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be22a58f197a432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32141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STON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2.501.098,07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2.935.107,18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2.224.853,72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2.626.011,25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276.244,35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309.095,93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111,9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312.095,95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435.294,40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308.279,32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434.967,04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141,1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440.920,52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97.368,72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75.920,52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37.368,72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88.502,39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Izvještaj o prihodima i rashodima, te primicima i izdacima Općine Ston odnosi se na izvještajno razdoblje od 01.01.2025.-31.12.2025.</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2.501.098,07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2.935.107,18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w:t>
            </w:r>
          </w:p>
        </w:tc>
      </w:tr>
    </w:tbl>
    <w:p>
      <w:pPr>
        <w:spacing w:before="0" w:after="0"/>
      </w:pPr>
    </w:p>
    <w:p>
      <w:r>
        <w:t xml:space="preserve">Ukupni prihodi poslovanja u izvještajnom razdoblju iznose 2.935.107,18 eura i veći su za 17,4% od ostvarenih prihoda poslovanja u izvještajnom razdoblju prethodne godine. Prihodi poslovanja sastoje se od prihoda od poreza i prireza na dohodak, poreza na imovinu, poreza na robu i usluge, pomoći proračunu iz drugih proračuna i izvanproračunskim korisnicima, pomoći od izvanproračunskih korisnika, pomoći temeljem prijenosa EU sredstava, prihoda od financijske i nefinancijske imovine, prihoda po posebnim propisima, komunalnog doprinosa i naknada, prihoda od prodaje proizvoda i robe te pruženih usluga, donacija, kazna i upravnih mjera te ostalih prihoda.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930.207,41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1.248.979,65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134,3</w:t>
            </w:r>
          </w:p>
        </w:tc>
      </w:tr>
    </w:tbl>
    <w:p>
      <w:pPr>
        <w:spacing w:before="0" w:after="0"/>
      </w:pPr>
    </w:p>
    <w:p>
      <w:r>
        <w:t xml:space="preserve">je ostvarenje 134,3% u odnosu na isto razdoblje prethodne godine. Do povećanja prihoda došlo je kod poreza i prireza na dohodak od nesamostalnog rada i to za 23,7%, što je rezultat većeg broja zaposlenih osoba, kod poreza i prireza na dohodak od samostalnih djelatnosti, poreza na dohodak od imovine i imovinskih prava, poreza na dohodak od kapitala i poreza na dohodak po godišnjoj prijavi. Smanjeni su prihodi od poreza na dohodak utvrđen u postupku nadzora za prethodne godine.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305.317,85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331.793,44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108,7</w:t>
            </w:r>
          </w:p>
        </w:tc>
      </w:tr>
    </w:tbl>
    <w:p>
      <w:pPr>
        <w:spacing w:before="0" w:after="0"/>
      </w:pPr>
    </w:p>
    <w:p>
      <w:r>
        <w:t xml:space="preserve">Ostvarenje je veće za 8,7% u odnosu na isto izvještajno razdoblje prethodne godine. Radi se o naplati poreza na kuće za odmor, poreza na korištenje javnih površina te prihoda poreza na nekretnine koji je uveden u izvještajnom razdoblju. Manja je naplata poreza na promet nekretnina.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robu i usluge (šifre 6141 do 61476148)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59.360,29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62.803,87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105,8</w:t>
            </w:r>
          </w:p>
        </w:tc>
      </w:tr>
    </w:tbl>
    <w:p>
      <w:pPr>
        <w:spacing w:before="0" w:after="0"/>
      </w:pPr>
    </w:p>
    <w:p>
      <w:r>
        <w:t xml:space="preserve">Ostvarenje u iznosu od 62.803,87 eura predstavlja povećanje od 5,8% u odnosu na isto izvještajno razdoblje prethodne godine. Prihodi se odnose na naplatu poreza na potrošnju.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282.884,76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270.843,74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95,7</w:t>
            </w:r>
          </w:p>
        </w:tc>
      </w:tr>
    </w:tbl>
    <w:p>
      <w:pPr>
        <w:spacing w:before="0" w:after="0"/>
      </w:pPr>
    </w:p>
    <w:p>
      <w:r>
        <w:t xml:space="preserve">U ovom izvještajnom razdoblju ostvarenje je 270.843,74 eura. Na tekuće pomoći proračunu odnosi se iznos od 72.843,74 eura, koji uključuje prihode za fiskalnu održivost dječjih vrtića, kao i refundaciju troškova Županijskog suda u Dubrovniku za održane lokalne izbore u svibnju i lipnju ovog izvještajnog razdoblja. Kapitalnih pomoći u ovom razdoblju je bilo 198.000,00 eura. Iznos od 82.500,00 eura odnosi se na uplatu Ministarstva regionalnog razvoja i fondova EU, a vezano za izgradnju dječjeg igrališta u Stonu. 75.500,00 eura odnosi se na uplatu Dubrovačko-neretvanske županije, vezano za refundaciju plaćenih troškova za Izradu projektno-tehničke dokumentacije za potrebe realizacije projekta ''Centar za rehabilitaciju i hipoterapiju Pelješac'', kao i za pripremu projekta uspostave istog. Županija je uplatila i iznos od 40.000,00 eura, za Projekt uređenja obalnog pojasa unutar centra Stona.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izvanproračunskih korisnika (šifre 6341+6342)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6.889,64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275,1</w:t>
            </w:r>
          </w:p>
        </w:tc>
      </w:tr>
    </w:tbl>
    <w:p>
      <w:pPr>
        <w:spacing w:before="0" w:after="0"/>
      </w:pPr>
    </w:p>
    <w:p>
      <w:r>
        <w:t xml:space="preserve">Ostvarenje u ovom izvještajnom razdoblju na ovoj stavci odnosi se na povrat pred-financiranja Općine Ston za odvojeno prikupljanje komunalnog otpada, uplata je Fonda za zaštitu okoliša i energetsku učinkovitost.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206.727,17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217.088,81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w:t>
            </w:r>
          </w:p>
        </w:tc>
      </w:tr>
    </w:tbl>
    <w:p>
      <w:pPr>
        <w:spacing w:before="0" w:after="0"/>
      </w:pPr>
    </w:p>
    <w:p>
      <w:r>
        <w:t xml:space="preserve">Ostvarenje u iznosu od 217.088,81 eura predstavlja povećanje za 5% u odnosu na isto izvještajno razdoblje prethodne godine. Uplata Državnog proračuna RH u iznosu od 157.940,94 eura odnosi se na projekt ''Zaželi'', a 59.147,87 eura odnosi se na Interreg testeat projekt Italija - Hrvatska (uplata agencije AZZRI d.o.o. kao vodećeg partnera u projektu). Općina je pred-financirala troškove plaća i materijalne troškove za navedene projekte. Kapitalnih pomoći temeljem prijenosa EU sredstava u ovom izvještajnom razdoblju nije bilo.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financijske imovine (šifre 6412 do 6419)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w:t>
            </w:r>
          </w:p>
        </w:tc>
      </w:tr>
    </w:tbl>
    <w:p>
      <w:pPr>
        <w:spacing w:before="0" w:after="0"/>
      </w:pPr>
    </w:p>
    <w:p>
      <w:r>
        <w:t xml:space="preserve">Na navedenoj stavci radi se o smanjenju prihoda od zateznih kamata iz obveznih odnosa i drugo.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nefinancijske imovine (šifre 6421 do 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249.330,68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291.945,79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w:t>
            </w:r>
          </w:p>
        </w:tc>
      </w:tr>
    </w:tbl>
    <w:p>
      <w:pPr>
        <w:spacing w:before="0" w:after="0"/>
      </w:pPr>
    </w:p>
    <w:p>
      <w:r>
        <w:t xml:space="preserve">Ostvarenje je veće za 17,1% u odnosu na isto izvještajno razdoblje prethodne godine. Prihodi od zakupa i iznajmljivanja imovine odnose se na stambene i poslovne prostore, ostvarenje je veće za 34,2% koje se ponajviše odnosi na naplaćeni dio potraživanja temeljem sudske nagodbe za najam poslovnog prostora partnera Poljotehna d.o.o. Naknade koje se odnose na korištenje prostora elektrana, prihodi su temeljem Ugovora o pravu služnosti - dio čestice u vlasništvu Općine na kojoj je izgrađena jedna od vjetroelektrana, te naknade za javno tlo i naknada za zadržavanje bespravno izgrađenih objekata u prostoru, veće su za 28,2% u odnosu na ostvareno u izvještajnom razdoblju prethodne godine.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Upravne i administrativne pristojbe (šifre 6511 do 6514)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35.452,03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35.105,71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99,0</w:t>
            </w:r>
          </w:p>
        </w:tc>
      </w:tr>
    </w:tbl>
    <w:p>
      <w:pPr>
        <w:spacing w:before="0" w:after="0"/>
      </w:pPr>
    </w:p>
    <w:p>
      <w:r>
        <w:t xml:space="preserve">Ostvarenje je približno jednako prethodnoj godini.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224.391,38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195.203,68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87,0</w:t>
            </w:r>
          </w:p>
        </w:tc>
      </w:tr>
    </w:tbl>
    <w:p>
      <w:pPr>
        <w:spacing w:before="0" w:after="0"/>
      </w:pPr>
    </w:p>
    <w:p>
      <w:r>
        <w:t xml:space="preserve">Ostvarenje u odnosu na izvještajno razdoblje prethodne godine je za 13% manje, a odnosi se na prihode od vodnog gospodarstva (vodni doprinos)  i prihode koji se odnose na sufinanciranje vode od strane Ministarstva regionalnog razvoja i fondova EU, kao i materijalne troškove Hrvatskih voda (troškovi naplate naknade za uređenje voda). Dio prihoda odnosi se na uplatu Općine Janjina za sufinanciranje deponije (21.060,00 eura).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 i naknade (šifre 6531 do 6533)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98.902,90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229.236,62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231,8</w:t>
            </w:r>
          </w:p>
        </w:tc>
      </w:tr>
    </w:tbl>
    <w:p>
      <w:pPr>
        <w:spacing w:before="0" w:after="0"/>
      </w:pPr>
    </w:p>
    <w:p>
      <w:r>
        <w:t xml:space="preserve">Povećanje od 31,8% u odnosu na izvještajno razdoblje prethodne godine, najviše se odnosi na povećane prihode od komunalnog doprinosa. Bilo je dostavljenih pravomoćnih dozvola i rješenja o izvedenom stanju. Znatan dio prihoda komunalnog doprinosa uplata je vezana za izgradnju trgovačkog centra Plodine. Prihodi od komunalne naknade nešto su manji u ovom izvještajnom razdoblju.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32.148,87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32.285,17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100,4</w:t>
            </w:r>
          </w:p>
        </w:tc>
      </w:tr>
    </w:tbl>
    <w:p>
      <w:pPr>
        <w:spacing w:before="0" w:after="0"/>
      </w:pPr>
    </w:p>
    <w:p>
      <w:r>
        <w:t xml:space="preserve">Ostvarenje je gotovo identično kao prethodne godine. Prihodi se odnose na pružene usluge prijevoza vode fizičkim osobama, kao i potraživanje od Hrvatskih voda za naplatu 5% NUV-a.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66.001,33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Nema ostvarenja u ovom izvještajnom razdoblju.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i upravne mjere (šifre 6811 do 6819)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w:t>
            </w:r>
          </w:p>
        </w:tc>
      </w:tr>
    </w:tbl>
    <w:p>
      <w:pPr>
        <w:spacing w:before="0" w:after="0"/>
      </w:pPr>
    </w:p>
    <w:p>
      <w:r>
        <w:t xml:space="preserve">Ostvarenje ove stavke je manje za 74,2%, iznos od 575,00 odnosi se na naplaćene kazne po rješenju komunalnog redara.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2.224.853,72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2.626.011,25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w:t>
            </w:r>
          </w:p>
        </w:tc>
      </w:tr>
    </w:tbl>
    <w:p>
      <w:pPr>
        <w:spacing w:before="0" w:after="0"/>
      </w:pPr>
    </w:p>
    <w:p>
      <w:r>
        <w:t xml:space="preserve">Ukupni rashodi poslovanja u ovom izvještajnom razdoblju iznose 2.626.011,25 eura i veći su za 18% od ostvarenog u izvještajnom razdoblju prethodne godine. Rashodi poslovanja sastoje se od rashoda za zaposlene, materijalnih rashoda, financijskih rashoda, subvencija, pomoći danih u inozemstvo i unutar općeg proračuna, naknada građanima i kućanstvima te rashoda za donacije/kazne/naknade šteta/kapitalne pomoći.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235.424,10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287.743,19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122,2</w:t>
            </w:r>
          </w:p>
        </w:tc>
      </w:tr>
    </w:tbl>
    <w:p>
      <w:pPr>
        <w:spacing w:before="0" w:after="0"/>
      </w:pPr>
    </w:p>
    <w:p>
      <w:r>
        <w:t xml:space="preserve">Plaće su veće za 22,2% u odnosu na ostvareno u izvještajnom razdoblju prethodne godine (promjena osnovice za službenike i namještenike u 02/2025 i 09/2025) - veza šifra 313. Na projektu ''Zaželi'' su 4 djelatnice, kojih nije bilo u dijelu izvještajnog razdoblja prethodne godine. Manje je bilo troškova za prekovremeni rad, jer nije bilo potrebe za istim.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90,8</w:t>
            </w:r>
          </w:p>
        </w:tc>
      </w:tr>
    </w:tbl>
    <w:p>
      <w:pPr>
        <w:spacing w:before="0" w:after="0"/>
      </w:pPr>
    </w:p>
    <w:p>
      <w:r>
        <w:t xml:space="preserve">Shodno Odluci, zaposlenima je isplaćivana naknada za prehranu, kao i dodaci koji se odnose na božićnicu, uskrsnicu te regres - naknada za godišnji odmor.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25.029,75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26.864,58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107,3</w:t>
            </w:r>
          </w:p>
        </w:tc>
      </w:tr>
    </w:tbl>
    <w:p>
      <w:pPr>
        <w:spacing w:before="0" w:after="0"/>
      </w:pPr>
    </w:p>
    <w:p>
      <w:r>
        <w:t xml:space="preserve">Ostvarenje u ovom izvještajnom razdoblju iznosi 26.854,58 eura, što predstavlja povećanje od 7,% u odnosu na izvještajno razdoblje prethodne godine. Radi se o povećanim rashodima za naknadu za prijevoz iz razloga povećanja cijena prijevoznih karata i zapošljavanja novih djelatnika. Znatnije povećanje rashoda odnosi se na stručno usavršavanje zaposlenika, iz razloga potrebe za edukacijama  zbog poreznih i računovodstvenih izmjena, odnosno prelaska u sustav riznice. Nešto su manji rashodi za službena putovanja.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158.289,42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148.559,91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93,9</w:t>
            </w:r>
          </w:p>
        </w:tc>
      </w:tr>
    </w:tbl>
    <w:p>
      <w:pPr>
        <w:spacing w:before="0" w:after="0"/>
      </w:pPr>
    </w:p>
    <w:p>
      <w:pPr>
        <w:pStyle w:val="ListParagraph"/>
        <w:numPr>
          <w:ilvl w:val="0"/>
          <w:numId w:val="2"/>
        </w:numPr>
      </w:pPr>
      <w:r>
        <w:t xml:space="preserve">ostvarenje je za 6,1% manje u odnosu na isto izvještajno razdoblje prethodne godine. </w:t>
      </w:r>
    </w:p>
    <w:p>
      <w:r>
        <w:t xml:space="preserve">Radi se o povećanju troškova za uredski materijal i ostale materijalne rashode, kao i  za energiju, dok su smanjeni troškovi za materijal i sirovine, materijal i dijelovi za tekuće i investicijsko održavanje (postrojenja, opreme, transportnih sredstava i ostalog), sitni inventar i auto gume, kao i službena/radna i zaštitna odjeća i obuća.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657.376,81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726.785,72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110,6</w:t>
            </w:r>
          </w:p>
        </w:tc>
      </w:tr>
    </w:tbl>
    <w:p>
      <w:pPr>
        <w:spacing w:before="0" w:after="0"/>
      </w:pPr>
    </w:p>
    <w:p>
      <w:r>
        <w:t xml:space="preserve">Ukupno ostvareni rashodi za usluge veći su za 10,6% u odnosu na isto izvještajno razdoblje prethodne godine. Povećani su rashodi za usluge za tekuće i investicijsko održavanje (građevinskih objekata, postrojenja i opreme te prijevoznih sredstava), promidžbu i informiranje, komunalne usluge (troškovi odvoza smeća, trošak deponije, opskrba vodom, deratizacija i dezinsekcija na području Općine, usluge laboratorija), zdravstvene i veterinarske usluge (sklopljen novi ugovor) te računalne i ostale usluge. </w:t>
      </w:r>
    </w:p>
    <w:p>
      <w:r>
        <w:t xml:space="preserve">Smanjeni su rashodi za usluge telefona/pošte/prijevoza, zakupnine i najamnine - koje se odnose na najam aparata za vodu u općinskim prostorijama, najam prostora za održane lokalne izbore, kao i najam wc kabina za održane Dane malostonske kamenice.  Također, smanjeni su rashodi za intelektualne i osobne usluge, što se odnosi na troškove odvjetnika i pravnog savjetovanja, troškove ugovora o djelu za čišćenje ambulante te geodetsko-katastarske usluge.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189.652,44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103.664,17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54,7</w:t>
            </w:r>
          </w:p>
        </w:tc>
      </w:tr>
    </w:tbl>
    <w:p>
      <w:pPr>
        <w:spacing w:before="0" w:after="0"/>
      </w:pPr>
    </w:p>
    <w:p>
      <w:r>
        <w:t xml:space="preserve">Ostali nespomenuti rashodi poslovanja u iznosu od 103.664,17 eura predstavljaju smanjenje od 45,3% u odnosu na isto izvještajno razdoblje prethodne godine. Rashoda za troškove sudskih postupaka u ovom izvještajnom razdoblju nije bilo, u prethodnom smo imali isplate naknade po presudi Upravnog suda u Splitu, a vezano za deposedirano zemljište Prapratno. Članarine se odnose na LAG i FLAG, isti je iznos ostvarenja kao prethodnu godinu. Povećani su rashodi za troškove reprezentacije (znatan dio je vezan za proslavu manifestacije Dani malostonske kamenice koja je traja 5 dana, te festa svetog Vlaha i domjenak za Badnjak), kao i naknade za rad predstavničkih i izvršnih tijela i povjerenstava koji se odnose na održane lokalne izbore gdje su članovima povjerenstava obračunate naknade te plaćeni i obračunati doprinosi.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za primljene kredite i zajmove (šifre 3421 do 3428)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15.828,69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9.523,17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60,2</w:t>
            </w:r>
          </w:p>
        </w:tc>
      </w:tr>
    </w:tbl>
    <w:p>
      <w:pPr>
        <w:spacing w:before="0" w:after="0"/>
      </w:pPr>
    </w:p>
    <w:p>
      <w:r>
        <w:t xml:space="preserve">Ostvarenje je manje za 39,8%, radi se o kamatama na prekoračenje po Ž-R. Na stavkama kamata za primljene zajmove od trgovačkih društava u javnom sektoru kao i od drugih razina vlasti se bilježi ostvarenje u odnosu na izvještajno razdoblje prethodne godine, a vezano je za primljene zajmove Komunalnog društva Ston te Općine Trpanj, u svrhu zatvaranja kredita. Zajam je vraćen u ovom izvještajnom razdoblju.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8.962,27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8.044,07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89,8</w:t>
            </w:r>
          </w:p>
        </w:tc>
      </w:tr>
    </w:tbl>
    <w:p>
      <w:pPr>
        <w:spacing w:before="0" w:after="0"/>
      </w:pPr>
    </w:p>
    <w:p>
      <w:r>
        <w:t xml:space="preserve">Ostvarenje u iznosu od 8.044,07 eura predstavlja sveukupno smanjenje za 10,2% u odnosu na prethodnu godinu. Bankarske usluge i usluge platnog prometa manje su za 11,7%, dok su neznatno veće zatezne kamate (Fon za zaštitu okoliša i energetsku učinkovitost).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kreditnim i ostalim financijskim institucijama i trgovačkim društvima u javnom sektoru (šifre 3511+3512)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39.346,02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76.573,42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194,6</w:t>
            </w:r>
          </w:p>
        </w:tc>
      </w:tr>
    </w:tbl>
    <w:p>
      <w:pPr>
        <w:spacing w:before="0" w:after="0"/>
      </w:pPr>
    </w:p>
    <w:p>
      <w:r>
        <w:t xml:space="preserve">Rashodi su povećani za 94,6%. Navedeno se odnosi na subvenciju trgovačkom društvu J.P.Libertas Dubrovnik, sukladno primljenim zahtjevima, kao i subvencije Razvojnoj agenciji Stona RAST d.o.o., za potrebe redovnog poslovanja (plaće i materijalni troškovi).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drugom proračunu i izvanproračunskim korisnicima (šifre 3631 do 3636)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3.419,45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ovoj stavci bilježi se ostvarenje, kojeg u prethodnom izvještajnom razdoblju nije bilo. Navedeni iznos odnosi se na prijenos sredstava županijskom proračunu, temeljem sklopljenog ugovora, za sufinanciranje produženog boravka u Osnovnoj školi Ston.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drugih proračuna (šifre 3661 do 3663)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192,3</w:t>
            </w:r>
          </w:p>
        </w:tc>
      </w:tr>
    </w:tbl>
    <w:p>
      <w:pPr>
        <w:spacing w:before="0" w:after="0"/>
      </w:pPr>
    </w:p>
    <w:p>
      <w:r>
        <w:t xml:space="preserve">Iznos od 800,00 eura odnosi se na tekuću pomoć Umjetničkoj školi Luke Sorkočevića u Dubrovniku za međunarodno natjecanja (500,00e) te tekuću pomoć Osnovnoj školi Ston za putovanje školskog futstal tima (300,00e).  Kapitalne pomoći su povećane u odnosu na izvještajno razdoblje prethodne godine, sukladno zahtjevu isplaćeno je 2.890,53 eura Osnovnoj školi Janjina za kupnju klime i interaktivnog ekrana.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redovne djelatnosti (šifre 3672 do 3674)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388.300,52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567.023,66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146,0</w:t>
            </w:r>
          </w:p>
        </w:tc>
      </w:tr>
    </w:tbl>
    <w:p>
      <w:pPr>
        <w:spacing w:before="0" w:after="0"/>
      </w:pPr>
    </w:p>
    <w:p>
      <w:r>
        <w:t xml:space="preserve">Ostvarenje u ovom izvještajnom razdoblju iznosi 567.023,66 eura, što predstavlja povećanje od 46% u odnosu na ostvareno u izvještajnom razdoblju prethodne godine. Povećanje se odnosi na rashode za zaposlene (plaće, materijalna prava zaposlenih). Manji su rashodi za nabavu nefinancijske imovine. </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3681+3682)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9.721,98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87.762,86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902,7</w:t>
            </w:r>
          </w:p>
        </w:tc>
      </w:tr>
    </w:tbl>
    <w:p>
      <w:pPr>
        <w:spacing w:before="0" w:after="0"/>
      </w:pPr>
    </w:p>
    <w:p>
      <w:r>
        <w:t xml:space="preserve">Na navedenoj stavci, ostvareni iznos predstavlja prijenos sredstava, odnosno refundaciju troškova  za plaće i materijalne troškove partnerima na projektu ''Zaželi'', Općini Trpanj i Općini Janjina.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64.148,48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68.383,65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106,6</w:t>
            </w:r>
          </w:p>
        </w:tc>
      </w:tr>
    </w:tbl>
    <w:p>
      <w:pPr>
        <w:spacing w:before="0" w:after="0"/>
      </w:pPr>
    </w:p>
    <w:p>
      <w:r>
        <w:t xml:space="preserve">Ostvarenje je približno jednako kao i u izvještajnom razdoblju prethodne godine, povećanje je za 6,6%. Isplaćene su naknade za sufinanciranje prijevoza učenicima i studentima temeljem dostavljenih zahtjeva i autobusnih karata, stipendije, jednokratne novčane pomoći, kao i naknade za novorođenu djecu. </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345.735,31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422.225,19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122,1</w:t>
            </w:r>
          </w:p>
        </w:tc>
      </w:tr>
    </w:tbl>
    <w:p>
      <w:pPr>
        <w:spacing w:before="0" w:after="0"/>
      </w:pPr>
    </w:p>
    <w:p>
      <w:r>
        <w:t xml:space="preserve">Ukupno ostvarenje u iznosu od 422.225,19 eura predstavlja povećanje od 22,1% u odnosu na ostvareno u izvještajnom razdoblju prethodne godine. Isplaćene su naknade za udruge u sportu, kulturi, vatrogastvu, vjerskim zajednicama, humanitarnim organizacijama i udrugama umirovljenika, a shodno predanim zahtjevima. </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(šifre 3821 do 3824)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5.694,44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351,2</w:t>
            </w:r>
          </w:p>
        </w:tc>
      </w:tr>
    </w:tbl>
    <w:p>
      <w:pPr>
        <w:spacing w:before="0" w:after="0"/>
      </w:pPr>
    </w:p>
    <w:p>
      <w:r>
        <w:t xml:space="preserve">Iznos od 20.000,00 eura isplaćen je Družbi sestara Franjevki za obnovu crkve svetog Nikole u Stonu.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(šifre 3861 do 3865)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21.089,69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Nema ostvarenja u ovom izvještajnom razdoblju, u prethodnom se to odnosilo na pomoć trgovačkom društvu u javnom sektoru NPKLM Vodovod Korčula za izgradnju vodovoda Dubrava-Brijesta. </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w:t>
            </w:r>
          </w:p>
        </w:tc>
      </w:tr>
    </w:tbl>
    <w:p>
      <w:pPr>
        <w:spacing w:before="0" w:after="0"/>
      </w:pPr>
    </w:p>
    <w:p>
      <w:r>
        <w:t xml:space="preserve">Ukupno ostvareni prihodi od prodaje nefinancijske imovine iznose 327,36 eura i manji su za 91,4%  u odnosu na ostvareno u izvještajnom razdoblju prethodne godine. </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građevinskih objekata (šifre 7211 do 7214)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w:t>
            </w:r>
          </w:p>
        </w:tc>
      </w:tr>
    </w:tbl>
    <w:p>
      <w:pPr>
        <w:spacing w:before="0" w:after="0"/>
      </w:pPr>
    </w:p>
    <w:p>
      <w:r>
        <w:t xml:space="preserve">Razlog smanjenja za 51,5% od ostvarenog u izvještajnom razdoblju prethodne godine je sve manje prihoda od prodaje (otplate stanova) jer je sve više stanova otplaćeno (Domouprava Dubrovnik - stanovi bivše Općine Dubrovnik). </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312.095,95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435.294,40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139,5</w:t>
            </w:r>
          </w:p>
        </w:tc>
      </w:tr>
    </w:tbl>
    <w:p>
      <w:pPr>
        <w:spacing w:before="0" w:after="0"/>
      </w:pPr>
    </w:p>
    <w:p>
      <w:r>
        <w:t xml:space="preserve">Rashodi za nabavu nefinancijske imovine ukupno su ostvareni u iznosu od 435.294,40 eura i navedeno predstavlja povećanje za 39,5% u odnosu na ostvareno prethodne godine. U rashode za nabavu nefinancijske imovine ubrajamo građevinske objekte, postrojenja i opremu, prijevozna sredstva, nematerijalnu proizvedenu imovinu te dodatna ulaganja na građevinskim objektima. </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imovina (šifre 4121 do 4126)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od 1.648,45 odnosi se na priključak struje na rivi u Zamaslini, a ostatak do ostvarenog, odnosno 6.450,00 je licenca za Libusoft program, vezano za obračun poreza na nekretnine. </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4211 do 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112.512,90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253.620,70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225,4</w:t>
            </w:r>
          </w:p>
        </w:tc>
      </w:tr>
    </w:tbl>
    <w:p>
      <w:pPr>
        <w:spacing w:before="0" w:after="0"/>
      </w:pPr>
    </w:p>
    <w:p>
      <w:r>
        <w:t xml:space="preserve">Navedeno ostvarenje se odnosi na: izradu projektne dokumentacije za dječje igralište Ston, privremene situacije za radove na dječjem igralištu, radovi na montaži cjevovoda Broce-Kobaš, proširenje mreže javne rasvjete, priključak vode za zgradu Orsan u Malom Stonu i groblje u Zamaslini, radove na izradi potpornog zida Napoleonov put te zamjenu 4 tende i montaža na sportskoj dvorani u Putnikoviću.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44.798,42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51.388,78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114,7</w:t>
            </w:r>
          </w:p>
        </w:tc>
      </w:tr>
    </w:tbl>
    <w:p>
      <w:pPr>
        <w:spacing w:before="0" w:after="0"/>
      </w:pPr>
    </w:p>
    <w:p>
      <w:r>
        <w:t xml:space="preserve">Na ovoj stavci, bilježi se povećanje od 14,7% u odnosu na isto izvještajno razdoblje prethodne godine. Povećani su troškovi za kupnju uredske opreme i namještaja (JUO Općine Ston te opremanje Dječjeg vrtića Ston sukladno prijavljenom pozivu na natječaj). Ostvarenje se bilježi i na stavci sportske i glazbene opreme, što nije bilo u izvještajnom razdoblju prethodne godine (kupnja futsal golova za igralište, mreža te par lopti za igrališta u Ponikvama i Stonu). Manje je rashoda za uređaje, strojeve i opremu za ostale namjene (nabavljene kugle za parking u Žuljani i umjetne izbočine, kao i kuhinja za JUO Općine). </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Nema ostvarenja u ovom izvještajnom razdoblju. </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4261 do 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27.576,68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425,8</w:t>
            </w:r>
          </w:p>
        </w:tc>
      </w:tr>
    </w:tbl>
    <w:p>
      <w:pPr>
        <w:spacing w:before="0" w:after="0"/>
      </w:pPr>
    </w:p>
    <w:p>
      <w:r>
        <w:t xml:space="preserve">Ukupno ostvarenje na rashodima za nematerijalnu proizvedenu imovinu iznosi 117.425,00 eura a odnosi se na sljedeće: izrada projektno-tehničke dokumentacije za cestu do Gospe od Ružarija, izradu idejne projektne dokumentacije za reciklažno dvorište u Česvinici, zaprimljeni su i računi za izmjene i dopune prostornog plana uređenja Općine Ston, za transformaciju prostornog plana, kao i za urbanistički plan uređenja Stonskog polja, izrada prometnog elaborata za pješački prijelaz Ston i elaborat za Dubrava-Brijesta. Za Centar za rehabilitaciju u Putnikoviću, troškovi se odnose na izradu projektno-tehničke dokumentacije, savjetodavne projektantske usluge, reviziju glavnog i izvedbenog projekta, izradu procjene otpornosti na klimatske promjene te finalnu verziju izrade profila projekta. </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125.712,45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4.761,47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w:t>
            </w:r>
          </w:p>
        </w:tc>
      </w:tr>
    </w:tbl>
    <w:p>
      <w:pPr>
        <w:spacing w:before="0" w:after="0"/>
      </w:pPr>
    </w:p>
    <w:p>
      <w:r>
        <w:t xml:space="preserve">Dodatna ulaganja odnose se na izmjenu sanitarne opreme u Osnovnoj školi Hodilje te troškovi temeljem ugovora s partnerom Stamnes grupa (ugovor o najmu prostora, ulaganja u prostor). </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440.920,52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97.368,72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w:t>
            </w:r>
          </w:p>
        </w:tc>
      </w:tr>
    </w:tbl>
    <w:p>
      <w:pPr>
        <w:spacing w:before="0" w:after="0"/>
      </w:pPr>
    </w:p>
    <w:p>
      <w:r>
        <w:t xml:space="preserve">Ukupni primici od financijske imovine i zaduživanja u tekućoj godini, odnosno ovom izvještajnom razdoblju iznose 97.368,72 eura, što je smanjenje za 77,9% u odnosu na ostvareno u izvještajnom razdoblju prethodne godine. </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zaduživanja (šifre 841+842+843+844+845+847)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51.181,66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97.368,72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190,2</w:t>
            </w:r>
          </w:p>
        </w:tc>
      </w:tr>
    </w:tbl>
    <w:p>
      <w:pPr>
        <w:spacing w:before="0" w:after="0"/>
      </w:pPr>
    </w:p>
    <w:p>
      <w:r>
        <w:t xml:space="preserve">Ostvarenje na ovoj stavci predstavlja usklađenje do iznosa prekoračenja po Ž-R (u odnosu na 01.01.2025).</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Primljeni krediti i zajmovi od kreditnih i ostalih financijskih institucija izvan javnog sektora (šifre 8443 do 8448)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51.181,66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Nema ostvarenja u ovom izvještajnom razdoblju. </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w:t>
            </w:r>
          </w:p>
        </w:tc>
      </w:tr>
    </w:tbl>
    <w:p>
      <w:pPr>
        <w:spacing w:before="0" w:after="0"/>
      </w:pPr>
    </w:p>
    <w:p>
      <w:r>
        <w:t xml:space="preserve">Ukupni iznos ostvarenja izdataka za financijsku imovinu i otplate zajmova iznosi 60.000,00 eura. </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dane zajmove neprofitnim organizacijama, građanima i kućanstvima (šifre 5121+5122)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Ostvarenje u iznosu od 60.000,00 eura odnosi se na pozajmicu po sklopljenom ugovoru sa Udrugom Stonski školjkari, u svrhu realizacije projekta Dani malostonske kamenice. Dospijeće je 31.12.2026.</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75.920,52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37.368,72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49,2</w:t>
            </w:r>
          </w:p>
        </w:tc>
      </w:tr>
    </w:tbl>
    <w:p>
      <w:pPr>
        <w:spacing w:before="0" w:after="0"/>
      </w:pPr>
    </w:p>
    <w:p>
      <w:r>
        <w:t xml:space="preserve">Ukupni višak primitaka od financijske imovine i zaduživanja u izvještajnom razdoblju tekuće godine iznosi 37.368,72 eura. </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primitaka od financijske imovine - preneseni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186.428,05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262.348,57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140,7</w:t>
            </w:r>
          </w:p>
        </w:tc>
      </w:tr>
    </w:tbl>
    <w:p>
      <w:pPr>
        <w:spacing w:before="0" w:after="0"/>
      </w:pPr>
    </w:p>
    <w:p>
      <w:r>
        <w:t xml:space="preserve">Preneseni višak primitaka od financijske imovine iznosi 262.348,57 eura. </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I PRIMICI (šifre X067+8)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2.945.835,22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3.032.803,26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103,0</w:t>
            </w:r>
          </w:p>
        </w:tc>
      </w:tr>
    </w:tbl>
    <w:p>
      <w:pPr>
        <w:spacing w:before="0" w:after="0"/>
      </w:pPr>
    </w:p>
    <w:p>
      <w:r>
        <w:t xml:space="preserve">Općina Ston je u izvještajnom razdoblju ostvarila ukupne prihode i primitke u iznosu od 3.032.803,26 eura, što predstavlja povećanje od 3% u odnosu na ostvareno u izvještajnom razdoblju prethodne godine. </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I IZDACI (šifre Y034+5)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2.901.949,67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3.121.305,65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107,6</w:t>
            </w:r>
          </w:p>
        </w:tc>
      </w:tr>
    </w:tbl>
    <w:p>
      <w:pPr>
        <w:spacing w:before="0" w:after="0"/>
      </w:pPr>
    </w:p>
    <w:p>
      <w:r>
        <w:t xml:space="preserve">Općina je u izvještajnom razdoblju ostvarila ukupne rashode i izdatke u iznosu od 3.121.305,65 eura, što je 7,6% više u odnosu na kraj istog razdoblja prošle godine. </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88.502,39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i primitaka ostvaren u 2025. godini iznosi 88.502,39 eura. </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93.695,83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1804,1</w:t>
            </w:r>
          </w:p>
        </w:tc>
      </w:tr>
    </w:tbl>
    <w:p>
      <w:pPr>
        <w:spacing w:before="0" w:after="0"/>
      </w:pPr>
    </w:p>
    <w:p>
      <w:r>
        <w:t xml:space="preserve">Budući da je na šifri 9222-9221 - Manjak prihoda i priomitaka - preneseni, iskazan iznos od 5.193,44 eura, na kraju izvještajnog razdoblja Općina iskazuje na šifri Y006 - Manjak prihoda i primitaka za pokriće u sljedećem razdoblju u iznosu od 93.695,83 eura.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3.370.661,24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3.271.165,68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97,0</w:t>
            </w:r>
          </w:p>
        </w:tc>
      </w:tr>
    </w:tbl>
    <w:p>
      <w:pPr>
        <w:spacing w:before="0" w:after="0"/>
      </w:pPr>
    </w:p>
    <w:p>
      <w:r>
        <w:t xml:space="preserve">Promjene na nefinancijskoj imovini posljedica su ulaganja (sukladno iznosima ostvarenih rashoda za nefinancijsku imovinu). </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(šifre 1111 do 1114)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61.919,47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93.439,22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150,9</w:t>
            </w:r>
          </w:p>
        </w:tc>
      </w:tr>
    </w:tbl>
    <w:p>
      <w:pPr>
        <w:spacing w:before="0" w:after="0"/>
      </w:pPr>
    </w:p>
    <w:p>
      <w:r>
        <w:t xml:space="preserve">Ostvarenje je više za 50,9% u odnosu na stanje 01.siječnja 2025., a radi se o sredstvima za projekte ''Zaželi'' i ''Interreg testeat Italija - Hrvatska'' koji se vide na zasebnim podračunima. Odobrena su putem predanih ZNS-ova i biti će korištena za navedene projekte tokom budućeg razdoblja. </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w:t>
            </w:r>
          </w:p>
        </w:tc>
      </w:tr>
    </w:tbl>
    <w:p>
      <w:pPr>
        <w:spacing w:before="0" w:after="0"/>
      </w:pPr>
    </w:p>
    <w:p>
      <w:r>
        <w:t xml:space="preserve">Stanje na dan 31.prosinca manje je za 51% u donosu na stanje 01.siječnja. Radi se o potraživanju od PK Dječji vrtić Ston  i PK Narodna knjižnica Ston za povrat u nadležni proračun. Potraživanja Općine za predujmove nema na dan 31.12.2025.</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dane zajmove (šifre 13X1+13X2-139)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za dane zajmove na dan 31.prosinca iznose 60.000,00 eura. Navedeni iznos odnosi se na pozajmicu Udruzi Stonski školjkari temeljem sklopljenog ugovora, sa rokom dospijeća 31.12.2026. </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poreze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41.999,39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115.495,67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275,0</w:t>
            </w:r>
          </w:p>
        </w:tc>
      </w:tr>
    </w:tbl>
    <w:p>
      <w:pPr>
        <w:spacing w:before="0" w:after="0"/>
      </w:pPr>
    </w:p>
    <w:p>
      <w:r>
        <w:t xml:space="preserve">Stavka potraživanja poreza bilježi povećanje od 175 % u odnosu na stanje 01.siječnja. Radi se o potraživanjima za porez na kuće za odmor, porez na korištenje javnih površina, porez na potrošnju, porez na tvrtku te porez na nekretnine. </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26.183,53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27.659,64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105,6</w:t>
            </w:r>
          </w:p>
        </w:tc>
      </w:tr>
    </w:tbl>
    <w:p>
      <w:pPr>
        <w:spacing w:before="0" w:after="0"/>
      </w:pPr>
    </w:p>
    <w:p>
      <w:r>
        <w:t xml:space="preserve">Ima ostvarenje veće za 5,6% u odnosu na stanje 01.siječnja. Radi se o plaći za prosinac 2025., koje je veće od obveze za plaću za prosinac 2024., odnosno stanje 01.siječnja. </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22.804,28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58.849,23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258,1</w:t>
            </w:r>
          </w:p>
        </w:tc>
      </w:tr>
    </w:tbl>
    <w:p>
      <w:pPr>
        <w:spacing w:before="0" w:after="0"/>
      </w:pPr>
    </w:p>
    <w:p>
      <w:r>
        <w:t xml:space="preserve">Povećanje u odnosu na stanje 01.siječnja je za 158,1%. Radi se o obvezama za: prijevoz, uredski materijal, materijal i sirovine, energiju, materijal i dijelove za tekuće/investicijsko održavanje, telefon/poštu, usluge tekućeg i investicijskog održavanja, promidžbu i informiranje, komunalne usluge, zakupnine i najamnine, zdravstvene i veterinarske usluge. intelektualne i osobne usluge, reprezentaciju te ostale usluge. </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financijske rashode (šifre 2341 do 2343)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1.567,32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85,5</w:t>
            </w:r>
          </w:p>
        </w:tc>
      </w:tr>
    </w:tbl>
    <w:p>
      <w:pPr>
        <w:spacing w:before="0" w:after="0"/>
      </w:pPr>
    </w:p>
    <w:p>
      <w:r>
        <w:t xml:space="preserve">Smanjene su obveze za financijske rashode u odnosu na stanje 01.siječnja, a radi se o obvezama za kamate na primljene kredite (prekoračenje po Ž-R) i  obvezama za bankarske usluge i usluge platnog prometa. </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5.499,79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386,75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w:t>
            </w:r>
          </w:p>
        </w:tc>
      </w:tr>
    </w:tbl>
    <w:p>
      <w:pPr>
        <w:spacing w:before="0" w:after="0"/>
      </w:pPr>
    </w:p>
    <w:p>
      <w:r>
        <w:t xml:space="preserve">Stanje na 31.prosinca odnosi se na obveze za više uplaćene lokalne poreze te više uplaćene ostale nespomenute prihode. </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8.314,25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64.668,10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777,8</w:t>
            </w:r>
          </w:p>
        </w:tc>
      </w:tr>
    </w:tbl>
    <w:p>
      <w:pPr>
        <w:spacing w:before="0" w:after="0"/>
      </w:pPr>
    </w:p>
    <w:p>
      <w:r>
        <w:t xml:space="preserve">Stanje na dan 31.prosinca u iznosu od 64.668,10 eura odnosi se na poslovne objekte te ostale građevinske objekte (širenje  i poboljšanje mreže javne rasvjete). </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kredite i zajmove (šifre 26X1+26X2)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264.848,57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362.217,29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136,8</w:t>
            </w:r>
          </w:p>
        </w:tc>
      </w:tr>
    </w:tbl>
    <w:p>
      <w:pPr>
        <w:spacing w:before="0" w:after="0"/>
      </w:pPr>
    </w:p>
    <w:p>
      <w:r>
        <w:t xml:space="preserve">Ostvarenje je veće u odnosu na stanje 31.prosinca.  Radi se o otplati kredita banci, odnosno dozvoljeno prekoračenje po Ž-R. </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14.432,77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Navedeno se odnosi na obvezu za naplaćenu naknadu za uređenje voda te obvezu za jamčevne pologe (prethodno konto 239530). </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861.344,63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953.490,56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110,7</w:t>
            </w:r>
          </w:p>
        </w:tc>
      </w:tr>
    </w:tbl>
    <w:p>
      <w:pPr>
        <w:spacing w:before="0" w:after="0"/>
      </w:pPr>
    </w:p>
    <w:p>
      <w:r>
        <w:t xml:space="preserve">Općina je na kraju izvještajnog razdoblja ostvarila višak prihoda poslovanja od 953.490,56 eura. </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primitaka od 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262.348,57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299.717,29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114,2</w:t>
            </w:r>
          </w:p>
        </w:tc>
      </w:tr>
    </w:tbl>
    <w:p>
      <w:pPr>
        <w:spacing w:before="0" w:after="0"/>
      </w:pPr>
    </w:p>
    <w:p>
      <w:r>
        <w:t xml:space="preserve">Ostvaren je i višak primitaka od financijske imovine u iznosu od 299.717,29 eura. </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1.128.886,64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1.346.903,68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w:t>
            </w:r>
          </w:p>
        </w:tc>
      </w:tr>
    </w:tbl>
    <w:p>
      <w:pPr>
        <w:spacing w:before="0" w:after="0"/>
      </w:pPr>
    </w:p>
    <w:p>
      <w:r>
        <w:t xml:space="preserve">Ostvaren je manjak prihoda od nefinancijske imovine u iznosu od 1.346.903,68 eura. </w:t>
      </w:r>
    </w:p>
    <w:p>
      <w:r>
        <w:t xml:space="preserve"> </w:t>
      </w:r>
    </w:p>
    <w:p>
      <w:r>
        <w:t xml:space="preserve">Navedeni iznosi u obrascu bilanca razlikuju se od iznosa viška prihoda poslovanja i manjka od nefinancijske imovine iskazanih u obrascu PR-RAS zbog provedene korekcije rezultata prema Pravilniku o proračunskom računovodstvu za iznose koji su tijekom godine bili evidentirani na računima kapitalnih prijenosa sredstava na kontima 633210, 633220 i 634250, a utrošeni su za financiranje nefinancijske imovine u ukupnom iznosu od 216.950,00 eura. </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287.038,53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po ugovorima o dodijeljenim bespovratnim sredstvima iz EU fondova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287.038,53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Navedeno se odnosi na preostali iznos po sklopljenim ugovorima za projekte ''Zaželi'' i ''Interreg testeat Italija-Hrvatska''.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Opće javne usluge (šifre 011+012+013+014 do 018)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528.571,50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516.463,14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97,7</w:t>
            </w:r>
          </w:p>
        </w:tc>
      </w:tr>
    </w:tbl>
    <w:p>
      <w:pPr>
        <w:spacing w:before="0" w:after="0"/>
      </w:pPr>
    </w:p>
    <w:p>
      <w:r>
        <w:t xml:space="preserve">Povećanje se odnosi na sve navedene stavke osim stavke ''Ostale opće usluge'' koje su smanjene za 71,2%. </w:t>
      </w:r>
    </w:p>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Obrana (šifre 021 do 025)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936,82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124,9</w:t>
            </w:r>
          </w:p>
        </w:tc>
      </w:tr>
    </w:tbl>
    <w:p>
      <w:pPr>
        <w:spacing w:before="0" w:after="0"/>
      </w:pPr>
    </w:p>
    <w:p>
      <w:r>
        <w:t xml:space="preserve">Povećanje je za 24,9% u odnosu na ostvareno u izvještajnom razdoblju prethodne godine. </w:t>
      </w:r>
    </w:p>
    <w:p/>
    <w:p>
      <w:pPr>
        <w:jc w:val="center"/>
        <w:pStyle w:val="Normal"/>
        <w:spacing w:line="240" w:lineRule="auto"/>
        <w:keepNext/>
      </w:pPr>
      <w:r>
        <w:rPr>
          <w:sz w:val="28"/>
          <w:rFonts w:ascii="Times New Roman" w:hAnsi="Times New Roman"/>
        </w:rPr>
        <w:t xml:space="preserve">Bilješka 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Javni red i sigurnost (šifre 031 do 036)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132.243,13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208.121,85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157,4</w:t>
            </w:r>
          </w:p>
        </w:tc>
      </w:tr>
    </w:tbl>
    <w:p>
      <w:pPr>
        <w:spacing w:before="0" w:after="0"/>
      </w:pPr>
    </w:p>
    <w:p>
      <w:r>
        <w:t xml:space="preserve">Povećanje se odnosi na obje stavke koje bilježe ostvarenje u 2025.godini, ''Usluge protupožarne zaštite'' i ''Rashodi za javni red i sigurnost koji nisu drugdje svrstani''. </w:t>
      </w:r>
    </w:p>
    <w:p/>
    <w:p>
      <w:pPr>
        <w:jc w:val="center"/>
        <w:pStyle w:val="Normal"/>
        <w:spacing w:line="240" w:lineRule="auto"/>
        <w:keepNext/>
      </w:pPr>
      <w:r>
        <w:rPr>
          <w:sz w:val="28"/>
          <w:rFonts w:ascii="Times New Roman" w:hAnsi="Times New Roman"/>
        </w:rPr>
        <w:t xml:space="preserve">Bilješka 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Ekonomski poslovi (šifre 041+042+043+044+045+046+047+048+049)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307.764,42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355.608,67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115,5</w:t>
            </w:r>
          </w:p>
        </w:tc>
      </w:tr>
    </w:tbl>
    <w:p>
      <w:pPr>
        <w:spacing w:before="0" w:after="0"/>
      </w:pPr>
    </w:p>
    <w:p>
      <w:r>
        <w:t xml:space="preserve">Ukupno povećanje za 15,5% u odnosu na ostvareno u izvještajnom razdoblju prethodne godine odnosi se na stavke cestovnog prometa, prometa vodnim putovima i višenamjenskih razvojnih projekata. Smanjenje se odnosi na stavke poljoprivrede, ribarstva i lova, kao i turizma. </w:t>
      </w:r>
    </w:p>
    <w:p/>
    <w:p>
      <w:pPr>
        <w:jc w:val="center"/>
        <w:pStyle w:val="Normal"/>
        <w:spacing w:line="240" w:lineRule="auto"/>
        <w:keepNext/>
      </w:pPr>
      <w:r>
        <w:rPr>
          <w:sz w:val="28"/>
          <w:rFonts w:ascii="Times New Roman" w:hAnsi="Times New Roman"/>
        </w:rPr>
        <w:t xml:space="preserve">Bilješka 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Zaštita okoliša (šifre 051 do 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243.255,44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323.135,12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132,8</w:t>
            </w:r>
          </w:p>
        </w:tc>
      </w:tr>
    </w:tbl>
    <w:p>
      <w:pPr>
        <w:spacing w:before="0" w:after="0"/>
      </w:pPr>
    </w:p>
    <w:p>
      <w:r>
        <w:t xml:space="preserve">Povećanje od ukupno 32,8% u odnosu na ostvareno u izvještajnom razdoblju prethodne godine odnosi se na sve navedene stavke koje bilježe ostvarenje u tekućoj godini, osim stavke ''Poslovi i usluge zaštite okoliša koji nisu drugdje svrstani'' koja nema ostvarenja. </w:t>
      </w:r>
    </w:p>
    <w:p/>
    <w:p>
      <w:pPr>
        <w:jc w:val="center"/>
        <w:pStyle w:val="Normal"/>
        <w:spacing w:line="240" w:lineRule="auto"/>
        <w:keepNext/>
      </w:pPr>
      <w:r>
        <w:rPr>
          <w:sz w:val="28"/>
          <w:rFonts w:ascii="Times New Roman" w:hAnsi="Times New Roman"/>
        </w:rPr>
        <w:t xml:space="preserve">Bilješka 77.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unapređenja stanovanja i zajednice (šifre 061 do 066)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588.512,81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465.877,43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79,2</w:t>
            </w:r>
          </w:p>
        </w:tc>
      </w:tr>
    </w:tbl>
    <w:p>
      <w:pPr>
        <w:spacing w:before="0" w:after="0"/>
      </w:pPr>
    </w:p>
    <w:p>
      <w:r>
        <w:t xml:space="preserve">Ukupno ostvareno u izvještajnom razdoblju je za 20,8% manje nego prethodne godine u istom izvještajnom razdoblju. Smanjenje je na stavkama opskrbe vodom, ulične rasvjete, kao i rashoda vezanih za stanovanje i komunalne pogodnosti koji nisu drugdje svrstani, dok stavka razvoja zajednice bilježi povećanje. </w:t>
      </w:r>
    </w:p>
    <w:p/>
    <w:p>
      <w:pPr>
        <w:jc w:val="center"/>
        <w:pStyle w:val="Normal"/>
        <w:spacing w:line="240" w:lineRule="auto"/>
        <w:keepNext/>
      </w:pPr>
      <w:r>
        <w:rPr>
          <w:sz w:val="28"/>
          <w:rFonts w:ascii="Times New Roman" w:hAnsi="Times New Roman"/>
        </w:rPr>
        <w:t xml:space="preserve">Bilješka 78.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Zdravstvo (šifre 071+072+073+074+075+076)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36.809,18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100.634,70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273,4</w:t>
            </w:r>
          </w:p>
        </w:tc>
      </w:tr>
    </w:tbl>
    <w:p>
      <w:pPr>
        <w:spacing w:before="0" w:after="0"/>
      </w:pPr>
    </w:p>
    <w:p>
      <w:r>
        <w:t xml:space="preserve">Odnosi se na povećanje funkcije ''Bolničke službe'' i ''Službe javnog zdravstva'', dok je ostvarenje funkcije ''Poslovi i usluge zdravstva koji nisu drugdje svrstani'' manje za 96,6%. </w:t>
      </w:r>
    </w:p>
    <w:p/>
    <w:p>
      <w:pPr>
        <w:jc w:val="center"/>
        <w:pStyle w:val="Normal"/>
        <w:spacing w:line="240" w:lineRule="auto"/>
        <w:keepNext/>
      </w:pPr>
      <w:r>
        <w:rPr>
          <w:sz w:val="28"/>
          <w:rFonts w:ascii="Times New Roman" w:hAnsi="Times New Roman"/>
        </w:rPr>
        <w:t xml:space="preserve">Bilješka 79.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Rekreacija, kultura i religija (šifre 081 do 086)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181.795,01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249.770,51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137,4</w:t>
            </w:r>
          </w:p>
        </w:tc>
      </w:tr>
    </w:tbl>
    <w:p>
      <w:pPr>
        <w:spacing w:before="0" w:after="0"/>
      </w:pPr>
    </w:p>
    <w:p>
      <w:r>
        <w:t xml:space="preserve">Ukupno ostvareno u izvještajnom razdoblju tekuće godine je za 37,4% veće u odnosu na izvještajno razdoblje prethodne godine. Povećanje se odnosi na stavke službe rekreacije i sporta te religijske i druge službe zajednice, dok je smanjenje na stavci službe kulture. Stavka koja se odnosi na istraživanje i razvoj rekreacije, kulture i religije u tekućoj godini ne bilježi ostvarenje. </w:t>
      </w:r>
    </w:p>
    <w:p/>
    <w:p>
      <w:pPr>
        <w:jc w:val="center"/>
        <w:pStyle w:val="Normal"/>
        <w:spacing w:line="240" w:lineRule="auto"/>
        <w:keepNext/>
      </w:pPr>
      <w:r>
        <w:rPr>
          <w:sz w:val="28"/>
          <w:rFonts w:ascii="Times New Roman" w:hAnsi="Times New Roman"/>
        </w:rPr>
        <w:t xml:space="preserve">Bilješka 80.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28.616,53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54.253,34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189,6</w:t>
            </w:r>
          </w:p>
        </w:tc>
      </w:tr>
    </w:tbl>
    <w:p>
      <w:pPr>
        <w:spacing w:before="0" w:after="0"/>
      </w:pPr>
    </w:p>
    <w:p>
      <w:r>
        <w:t xml:space="preserve">Povećane su stavke koje se odnose na osnovno i više srednjoškolsko obrazovanje. Stavka koja se odnosi na prvi stupanj visoke naobrazbe bilježi smanjenje , dok predškolsko obrazovanje i drugi stupanj visoke naobrazbe - stavke bilježe ostvarenje kojeg nije bilo u izvještajnom razdoblju prethodne godine. </w:t>
      </w:r>
    </w:p>
    <w:p/>
    <w:p>
      <w:pPr>
        <w:jc w:val="center"/>
        <w:pStyle w:val="Normal"/>
        <w:spacing w:line="240" w:lineRule="auto"/>
        <w:keepNext/>
      </w:pPr>
      <w:r>
        <w:rPr>
          <w:sz w:val="28"/>
          <w:rFonts w:ascii="Times New Roman" w:hAnsi="Times New Roman"/>
        </w:rPr>
        <w:t xml:space="preserve">Bilješka 81.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Socijalna zaštita (šifre 101+102+103+104+105+106+107+108+109)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100.331,13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219.480,41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218,8</w:t>
            </w:r>
          </w:p>
        </w:tc>
      </w:tr>
    </w:tbl>
    <w:p>
      <w:pPr>
        <w:spacing w:before="0" w:after="0"/>
      </w:pPr>
    </w:p>
    <w:p>
      <w:r>
        <w:t xml:space="preserve">Sve navedene stavke koje bilježe ostvarenje u tekućoj godini su povećane, osim stavke ''Starost''. Također, stavka ''Invaliditet'' i ''Stanovanje'' bilježe ostvarenje, kojeg nije bilo u prethodnoj godini. </w:t>
      </w:r>
    </w:p>
    <w:p/>
    <w:p>
      <w:pPr>
        <w:jc w:val="center"/>
        <w:pStyle w:val="Normal"/>
        <w:spacing w:line="240" w:lineRule="auto"/>
        <w:keepNext/>
      </w:pPr>
      <w:r>
        <w:rPr>
          <w:sz w:val="28"/>
          <w:rFonts w:ascii="Times New Roman" w:hAnsi="Times New Roman"/>
        </w:rPr>
        <w:t xml:space="preserve">Bilješka 82.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Kontrolni zbroj (šifre 01+02+03+04+05+06+07+08+09+10)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2.148.649,15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2.494.281,99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116,1</w:t>
            </w:r>
          </w:p>
        </w:tc>
      </w:tr>
    </w:tbl>
    <w:p>
      <w:pPr>
        <w:spacing w:before="0" w:after="0"/>
      </w:pPr>
    </w:p>
    <w:p>
      <w:r>
        <w:t xml:space="preserve">Ukupni rashodi iskazani u obrascu RAS-funkcijski iznose 2.494.281,99 eura i ostvareni su 116,1% u odnosu na isto izvještajno razdoblje prethodne godine.</w:t>
      </w:r>
    </w:p>
    <w:p>
      <w:r>
        <w:t xml:space="preserve">Smanjenja rashoda u odnosu na 2024. godinu nastala su na funkcijama: </w:t>
      </w:r>
    </w:p>
    <w:p>
      <w:r>
        <w:t xml:space="preserve">01 - Opće javne usluge</w:t>
      </w:r>
    </w:p>
    <w:p>
      <w:r>
        <w:t xml:space="preserve">06 - Usluge unapređenja stanovanja i zajednice.</w:t>
      </w:r>
    </w:p>
    <w:p>
      <w:r>
        <w:t xml:space="preserve">Do povećanja rashoda došlo je na funkcijama:</w:t>
      </w:r>
    </w:p>
    <w:p>
      <w:r>
        <w:t xml:space="preserve">02 - Obrana</w:t>
      </w:r>
    </w:p>
    <w:p>
      <w:r>
        <w:t xml:space="preserve">03 - Javni red i sigurnost</w:t>
      </w:r>
    </w:p>
    <w:p>
      <w:r>
        <w:t xml:space="preserve">04 - Ekonomski poslovi</w:t>
      </w:r>
    </w:p>
    <w:p>
      <w:r>
        <w:t xml:space="preserve">05 - Zaštita okoliša</w:t>
      </w:r>
    </w:p>
    <w:p>
      <w:r>
        <w:t xml:space="preserve">07 - Zdravstvo</w:t>
      </w:r>
    </w:p>
    <w:p>
      <w:r>
        <w:t xml:space="preserve">08 - Rekreacija, kultura i religija</w:t>
      </w:r>
    </w:p>
    <w:p>
      <w:r>
        <w:t xml:space="preserve">09 - Obrazovanje</w:t>
      </w:r>
    </w:p>
    <w:p>
      <w:r>
        <w:t xml:space="preserve">10 - Socijalna zaštita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83.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534.789,96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obračun amortizacije u tekućoj 2025. godini.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84.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336.493,68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početku izvještajnog razdoblja, odnosno 01.siječnja iznosi 336.493,68 eura. </w:t>
      </w:r>
    </w:p>
    <w:p/>
    <w:p>
      <w:pPr>
        <w:jc w:val="center"/>
        <w:pStyle w:val="Normal"/>
        <w:spacing w:line="240" w:lineRule="auto"/>
        <w:keepNext/>
      </w:pPr>
      <w:r>
        <w:rPr>
          <w:sz w:val="28"/>
          <w:rFonts w:ascii="Times New Roman" w:hAnsi="Times New Roman"/>
        </w:rPr>
        <w:t xml:space="preserve">Bilješka 85.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3.062.941,69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obveza u izvještajnom razdoblju iznosi 3.062.941,69 eura. </w:t>
      </w:r>
    </w:p>
    <w:p/>
    <w:p>
      <w:pPr>
        <w:jc w:val="center"/>
        <w:pStyle w:val="Normal"/>
        <w:spacing w:line="240" w:lineRule="auto"/>
        <w:keepNext/>
      </w:pPr>
      <w:r>
        <w:rPr>
          <w:sz w:val="28"/>
          <w:rFonts w:ascii="Times New Roman" w:hAnsi="Times New Roman"/>
        </w:rPr>
        <w:t xml:space="preserve">Bilješka 86.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2.847.842,06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podmirene su obveze u iznosu od 2.847.842,06 eura. </w:t>
      </w:r>
    </w:p>
    <w:p/>
    <w:p>
      <w:pPr>
        <w:jc w:val="center"/>
        <w:pStyle w:val="Normal"/>
        <w:spacing w:line="240" w:lineRule="auto"/>
        <w:keepNext/>
      </w:pPr>
      <w:r>
        <w:rPr>
          <w:sz w:val="28"/>
          <w:rFonts w:ascii="Times New Roman" w:hAnsi="Times New Roman"/>
        </w:rPr>
        <w:t xml:space="preserve">Bilješka 87.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551.593,31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Nakon podmirenih obveza u iznosu od 2.847.842,06 eura, stanje obveza na kraju izvještajnog razdoblja iznosi 551.593,31 eura, od čega se iznos od 17,13 eura odnosi na dospjele obveze, a 551.576,18 eura na nedospjele  obveze. </w:t>
      </w:r>
    </w:p>
    <w:p/>
    <w:p>
      <w:pPr>
        <w:jc w:val="center"/>
        <w:pStyle w:val="Normal"/>
        <w:spacing w:line="240" w:lineRule="auto"/>
        <w:keepNext/>
      </w:pPr>
      <w:r>
        <w:rPr>
          <w:sz w:val="28"/>
          <w:rFonts w:ascii="Times New Roman" w:hAnsi="Times New Roman"/>
        </w:rPr>
        <w:t xml:space="preserve">Bilješka 88.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od 17,13 eura odnosi se na obveze za više uplaćene ostale nespomenute prihode iz ranijih razdoblja. </w:t>
      </w:r>
    </w:p>
    <w:p/>
    <w:p>
      <w:pPr>
        <w:jc w:val="center"/>
        <w:pStyle w:val="Normal"/>
        <w:spacing w:line="240" w:lineRule="auto"/>
        <w:keepNext/>
      </w:pPr>
      <w:r>
        <w:rPr>
          <w:sz w:val="28"/>
          <w:rFonts w:ascii="Times New Roman" w:hAnsi="Times New Roman"/>
        </w:rPr>
        <w:t xml:space="preserve">Bilješka 89.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109.129,05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rashode poslovanja odnose se na obveze za zaposlene prosinac 2025., materijalne rashode, rashode za usluge i ostale tekuće obveze. </w:t>
      </w:r>
    </w:p>
    <w:p/>
    <w:p>
      <w:pPr>
        <w:jc w:val="center"/>
        <w:pStyle w:val="Normal"/>
        <w:spacing w:line="240" w:lineRule="auto"/>
        <w:keepNext/>
      </w:pPr>
      <w:r>
        <w:rPr>
          <w:sz w:val="28"/>
          <w:rFonts w:ascii="Times New Roman" w:hAnsi="Times New Roman"/>
        </w:rPr>
        <w:t xml:space="preserve">Bilješka 90.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65.797,07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nabavu nefinancijske imovine u ukupnom iznosu od 65.797,07  eura odnose se na: poslovne objekte (14.488,00 eura), ostale građevinske objekte - širenje i poboljšanje javne rasvjete (50.180,10 eura) te na dodatna ulaganja na građevinskim objektima (1.128,97 eura). </w:t>
      </w:r>
    </w:p>
    <w:p/>
    <w:p>
      <w:pPr>
        <w:jc w:val="center"/>
        <w:pStyle w:val="Normal"/>
        <w:spacing w:line="240" w:lineRule="auto"/>
        <w:keepNext/>
      </w:pPr>
      <w:r>
        <w:rPr>
          <w:sz w:val="28"/>
          <w:rFonts w:ascii="Times New Roman" w:hAnsi="Times New Roman"/>
        </w:rPr>
        <w:t xml:space="preserve">Bilješka 91.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 dio 25,26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362.217,29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Najveći dio nedospjelih obveza odnosi se na obveze za financijsku imovinu, iznos od 362.217,29 eura. Radi se o obvezi za kredit (prekoračenje po Ž-R). </w:t>
      </w:r>
    </w:p>
    <w:p/>
    <w:p>
      <w:pPr>
        <w:jc w:val="center"/>
        <w:pStyle w:val="Normal"/>
        <w:spacing w:line="240" w:lineRule="auto"/>
        <w:keepNext/>
      </w:pPr>
      <w:r>
        <w:rPr>
          <w:sz w:val="28"/>
          <w:rFonts w:ascii="Times New Roman" w:hAnsi="Times New Roman"/>
        </w:rPr>
        <w:t xml:space="preserve">Bilješka 92.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14.432,77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od 14.432,77 eura odnosi se na obvezu za jamčevne pologe (9.268,37 eura) te obvezu za naplaćenu naknadu za uređenje voda (5.164,40 eura). </w:t>
      </w:r>
    </w:p>
    <w:p/>
    <w:p>
      <w:pPr>
        <w:jc w:val="center"/>
        <w:pStyle w:val="Normal"/>
        <w:spacing w:line="240" w:lineRule="auto"/>
        <w:keepNext/>
      </w:pPr>
      <w:r>
        <w:rPr>
          <w:sz w:val="28"/>
          <w:rFonts w:ascii="Times New Roman" w:hAnsi="Times New Roman"/>
        </w:rPr>
        <w:t xml:space="preserve">Bilješka 93.</w:t>
      </w:r>
    </w:p>
    <w:p>
      <w:pPr>
        <w:jc w:val="both"/>
        <w:pStyle w:val="Normal"/>
        <w:spacing w:line="240" w:lineRule="auto"/>
      </w:pPr>
      <w:r>
        <w:rPr>
          <w:b/>
          <w:sz w:val="24"/>
          <w:rFonts w:ascii="Times New Roman" w:hAnsi="Times New Roman"/>
        </w:rPr>
        <w:t xml:space="preserve">EU izvještaj</w:t>
      </w:r>
    </w:p>
    <w:p>
      <w:r>
        <w:t xml:space="preserve">Ukupni prihodi poslovanja, odnosno tekuće pomoći iz državnog proračuna temeljem prijenosa EU sredstava za 2025.godinu iznosi 217.088,81 eura, gdje se 157.940,94 eura odnose na izvor 561 (Europski socijalni fond) odnosno projekt ''Zaželi'', a iznos od 59.147,87 eura se odnosi na izvor 563 (Europski fond za regionalni razvoj) za projekt ''Interreg testeat Italija - Hrvatska''. Sredstva su odobrena putem ranije poslanih ZNS-ova odnosno zahtjeva za renfundaciju sredstava.</w:t>
      </w:r>
    </w:p>
    <w:p>
      <w:r>
        <w:t xml:space="preserve">Ukupno ostvareni rashodi vezano za gore navedene projekte za 2025.godinu iznose 251.976,44 eura, od čega se 169.595,70 eura odnosi na izvor 561 (projekt ''Zaželi'') te izvor 563 (projekt Interreg testeat Italija - Hrvatska). Općina je pred-financirala troškove plaće te materijalnih prava zaposlenika,  troškove vezano za usluge promidžbe i informiranja, intelektualne i osobne usluge te ostale usluge. </w:t>
      </w:r>
    </w:p>
    <w:p>
      <w:r>
        <w:t xml:space="preserve"> </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e63c0457ff414461" /><Relationship Type="http://schemas.openxmlformats.org/officeDocument/2006/relationships/numbering" Target="/word/numbering.xml" Id="Rbb62502017904b9d" /></Relationships>
</file>