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74fd3ee54e614793"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32141</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STON</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23</w:t>
            </w:r>
          </w:p>
        </w:tc>
      </w:tr>
    </w:tbl>
    <w:p>
      <w:r>
        <w:br/>
      </w:r>
    </w:p>
    <w:p>
      <w:pPr>
        <w:jc w:val="center"/>
        <w:pStyle w:val="Normal"/>
        <w:spacing w:line="240" w:lineRule="auto"/>
      </w:pPr>
      <w:r>
        <w:rPr>
          <w:b/>
          <w:sz w:val="28"/>
          <w:rFonts w:ascii="Times New Roman" w:hAnsi="Times New Roman"/>
        </w:rPr>
        <w:t>BILJEŠKE UZ FINANCIJSKE IZVJEŠTAJE</w:t>
      </w:r>
    </w:p>
    <w:p>
      <w:pPr>
        <w:jc w:val="center"/>
        <w:pStyle w:val="Normal"/>
        <w:spacing w:line="240" w:lineRule="auto"/>
      </w:pPr>
      <w:r>
        <w:rPr>
          <w:b/>
          <w:sz w:val="28"/>
          <w:rFonts w:ascii="Times New Roman" w:hAnsi="Times New Roman"/>
        </w:rPr>
        <w:t>ZA RAZDOBLJE</w:t>
      </w:r>
    </w:p>
    <w:p>
      <w:pPr>
        <w:jc w:val="center"/>
        <w:pStyle w:val="Normal"/>
        <w:spacing w:line="240" w:lineRule="auto"/>
      </w:pPr>
      <w:r>
        <w:rPr>
          <w:b/>
          <w:sz w:val="28"/>
          <w:rFonts w:ascii="Times New Roman" w:hAnsi="Times New Roman"/>
        </w:rPr>
        <w:t>I - VI 2025.</w:t>
      </w:r>
    </w:p>
    <w:p/>
    <w:p>
      <w:pPr>
        <w:jc w:val="center"/>
        <w:pStyle w:val="Normal"/>
        <w:spacing w:line="240" w:lineRule="auto"/>
        <w:keepNext/>
      </w:pPr>
      <w:r>
        <w:rPr>
          <w:b/>
          <w:sz w:val="28"/>
          <w:rFonts w:ascii="Times New Roman" w:hAnsi="Times New Roman"/>
        </w:rPr>
        <w:t>Izvještaj o prihodima i rashodima, primicima i izdacima</w:t>
      </w:r>
    </w:p>
    <w:p>
      <w:pPr>
        <w:jc w:val="center"/>
        <w:pStyle w:val="Normal"/>
        <w:spacing w:line="240" w:lineRule="auto"/>
        <w:keepNext/>
      </w:pPr>
      <w:r>
        <w:rPr>
          <w:sz w:val="28"/>
          <w:rFonts w:ascii="Times New Roman" w:hAnsi="Times New Roman"/>
        </w:rPr>
        <w:t>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1.083.917,21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1.281.962,97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973.530,03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1.188.499,63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110.387,18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93.463,34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84,7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331,42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223,25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137.115,25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129.497,11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136.783,83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129.273,86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94,5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364.738,86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365.000,00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PRIMITAKA OD FINANCIJSKE IMOVINE I ZADUŽIVANJA (šifre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261,14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&gt;&gt;100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26.657,79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75.810,52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284,4</w:t>
            </w:r>
          </w:p>
        </w:tc>
      </w:tr>
    </w:tbl>
    <w:p>
      <w:pPr>
        <w:spacing w:before="0" w:after="0"/>
      </w:pPr>
    </w:p>
    <w:p>
      <w:pPr>
        <w:jc w:val="both"/>
        <w:pStyle w:val="Normal"/>
        <w:spacing w:line="240" w:lineRule="auto"/>
      </w:pPr>
      <w:r>
        <w:rPr>
          <w:sz w:val="24"/>
          <w:rFonts w:ascii="Times New Roman" w:hAnsi="Times New Roman"/>
        </w:rPr>
        <w:t>Izvještaj o prihodima i rashodima, primicima i izdacima Općine Ston i njenih proračunskih korisnika Dječjeg vrtića Ston i Narodne knjižnice Ston odnosi se na izvještajno razdoblje od 01.01.2025. do 30.06.2025.godine. </w:t>
      </w:r>
    </w:p>
    <w:p>
      <w:r>
        <w:br/>
      </w:r>
    </w:p>
    <w:p>
      <w:pPr>
        <w:jc w:val="center"/>
        <w:pStyle w:val="Normal"/>
        <w:spacing w:line="240" w:lineRule="auto"/>
        <w:keepNext/>
      </w:pPr>
      <w:r>
        <w:rPr>
          <w:sz w:val="28"/>
          <w:rFonts w:ascii="Times New Roman" w:hAnsi="Times New Roman"/>
        </w:rPr>
        <w:t>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1.083.917,21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1.281.962,97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118,3</w:t>
            </w:r>
          </w:p>
        </w:tc>
      </w:tr>
    </w:tbl>
    <w:p>
      <w:pPr>
        <w:spacing w:before="0" w:after="0"/>
      </w:pPr>
    </w:p>
    <w:p>
      <w:pPr>
        <w:jc w:val="both"/>
        <w:pStyle w:val="Normal"/>
        <w:spacing w:line="240" w:lineRule="auto"/>
      </w:pPr>
      <w:r>
        <w:rPr>
          <w:sz w:val="24"/>
          <w:rFonts w:ascii="Times New Roman" w:hAnsi="Times New Roman"/>
        </w:rPr>
        <w:t>Ukupni prihodi poslovanja Općine Ston i njenih proračunskih korisnika Narodna knjižnica Ston i Dječji vrtić Ston iznose 1.281.962,97 eura i veći su za 18,3% od ostvarenih prihoda poslovanja u istom izvještajnom razdoblju prethodne godine. </w:t>
      </w:r>
    </w:p>
    <w:p/>
    <w:p>
      <w:pPr>
        <w:jc w:val="center"/>
        <w:pStyle w:val="Normal"/>
        <w:spacing w:line="240" w:lineRule="auto"/>
        <w:keepNext/>
      </w:pPr>
      <w:r>
        <w:rPr>
          <w:sz w:val="28"/>
          <w:rFonts w:ascii="Times New Roman" w:hAnsi="Times New Roman"/>
        </w:rPr>
        <w:t>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 na dohodak (šifre 6111 do 6116 - 6117 - 6119)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395.940,94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536.635,33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135,5</w:t>
            </w:r>
          </w:p>
        </w:tc>
      </w:tr>
    </w:tbl>
    <w:p>
      <w:pPr>
        <w:spacing w:before="0" w:after="0"/>
      </w:pPr>
    </w:p>
    <w:p>
      <w:pPr>
        <w:jc w:val="both"/>
        <w:pStyle w:val="Normal"/>
        <w:spacing w:line="240" w:lineRule="auto"/>
      </w:pPr>
      <w:r>
        <w:rPr>
          <w:sz w:val="24"/>
          <w:rFonts w:ascii="Times New Roman" w:hAnsi="Times New Roman"/>
        </w:rPr>
        <w:t>U ovom izvještajnom razdoblju ostvarenje je 536.635,33 eura, što je za 35,5% više u odnosu na prethodnu godinu. Povećanje se odnosi na stavke  poreza na dohodak od nesamostalnog rada za 27,2% (povećanje osobnih primanja od 01.01.2025.), poreza na dohodak od samostalnih djelatnosti (za 53%), od imovine i imovinskih prava (30%), od kapitala (27,4%), poreza na dohodak po godišnjoj prijavi (71%), povrata poreza na dohodak po godišnjoj prijavi (za 28,3%), dok se smanjenje odnosi na stavku poreza na dohodak utvrđen u postupku nadzora za prethodne godine (smanjenje za 80,9%). Sve navedeno se odnosi na Općinu Ston. </w:t>
      </w:r>
    </w:p>
    <w:p/>
    <w:p>
      <w:pPr>
        <w:jc w:val="center"/>
        <w:pStyle w:val="Normal"/>
        <w:spacing w:line="240" w:lineRule="auto"/>
        <w:keepNext/>
      </w:pPr>
      <w:r>
        <w:rPr>
          <w:sz w:val="28"/>
          <w:rFonts w:ascii="Times New Roman" w:hAnsi="Times New Roman"/>
        </w:rPr>
        <w:t>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Porezi na imovinu (šifre 6131 do 6135)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145.210,04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97.874,61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67,4</w:t>
            </w:r>
          </w:p>
        </w:tc>
      </w:tr>
    </w:tbl>
    <w:p>
      <w:pPr>
        <w:spacing w:before="0" w:after="0"/>
      </w:pPr>
    </w:p>
    <w:p>
      <w:pPr>
        <w:jc w:val="both"/>
        <w:pStyle w:val="Normal"/>
        <w:spacing w:line="240" w:lineRule="auto"/>
      </w:pPr>
      <w:r>
        <w:rPr>
          <w:sz w:val="24"/>
          <w:rFonts w:ascii="Times New Roman" w:hAnsi="Times New Roman"/>
        </w:rPr>
        <w:t>Ostvarenje na ovoj stavci je 67,4%, u odnosu na isto izvještajno razdoblje prethodne godine. Radi se o manjoj naplati stalnog poreza na nepokretnu imovinu (porez na kuće za odmor), kao i manjoj naplati poreza na promet nekretnina (za 32,3%). </w:t>
      </w:r>
    </w:p>
    <w:p/>
    <w:p>
      <w:pPr>
        <w:jc w:val="center"/>
        <w:pStyle w:val="Normal"/>
        <w:spacing w:line="240" w:lineRule="auto"/>
        <w:keepNext/>
      </w:pPr>
      <w:r>
        <w:rPr>
          <w:sz w:val="28"/>
          <w:rFonts w:ascii="Times New Roman" w:hAnsi="Times New Roman"/>
        </w:rPr>
        <w:t>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proračunu i izvanproračunskim korisnicima iz drugih proračuna (šifre 6331+6332)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65.922,52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127.478,52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193,4</w:t>
            </w:r>
          </w:p>
        </w:tc>
      </w:tr>
    </w:tbl>
    <w:p>
      <w:pPr>
        <w:spacing w:before="0" w:after="0"/>
      </w:pPr>
    </w:p>
    <w:p>
      <w:pPr>
        <w:jc w:val="both"/>
        <w:pStyle w:val="Normal"/>
        <w:spacing w:line="240" w:lineRule="auto"/>
      </w:pPr>
      <w:r>
        <w:rPr>
          <w:sz w:val="24"/>
          <w:rFonts w:ascii="Times New Roman" w:hAnsi="Times New Roman"/>
        </w:rPr>
        <w:t>Ostvareno 193,4% u odnosu na isto razdoblje prethodne godine. Tekuće pomoći proračunu  i izvanproračunskim korisnicima iz drugih proračuna je ostvarenje u iznosu od 39.258,52 eura, gdje se iznos od 23.868,00 eura odnosi na fiskalnu održivost dječjih vrtića, uplaćeno 6 rata, a iznos od 15.390,52 eura se odnosu na refundaciju troškova od Županijskog suda u Dubrovniku Općini Ston za održane lokalne izbore u svibnju i lipnju ove godine. Kapitalnih pomoći u ovom izvještajnom razdoblju je bilo 82.000,00 eura. Iznos od 42.000,00 eura odnosi se na uplatu Dubrovačko-neretvanske županije, vezano za refundaciju plaćenih troškova za Izradu projektno-tehničke dokumentacije za potrebe realizacije projekta ''Centar za rehabilitaciju i hipoterapiju - Pelješac''. Iznos od 40.000,00 eura odnosi se na Projekt uređenja obalnog pojasa unutar centra Stona, uplata Dubrovačko-neretvanske županije. Kod PK Narodna knjižnica Ston ostvareno se odnosi na nabavku knjižne građe. </w:t>
      </w:r>
    </w:p>
    <w:p/>
    <w:p>
      <w:pPr>
        <w:jc w:val="center"/>
        <w:pStyle w:val="Normal"/>
        <w:spacing w:line="240" w:lineRule="auto"/>
        <w:keepNext/>
      </w:pPr>
      <w:r>
        <w:rPr>
          <w:sz w:val="28"/>
          <w:rFonts w:ascii="Times New Roman" w:hAnsi="Times New Roman"/>
        </w:rPr>
        <w:t>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od izvanproračunskih korisnika (šifre 6341+6342)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6.889,64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275,1</w:t>
            </w:r>
          </w:p>
        </w:tc>
      </w:tr>
    </w:tbl>
    <w:p>
      <w:pPr>
        <w:spacing w:before="0" w:after="0"/>
      </w:pPr>
    </w:p>
    <w:p>
      <w:pPr>
        <w:jc w:val="both"/>
        <w:pStyle w:val="Normal"/>
        <w:spacing w:line="240" w:lineRule="auto"/>
      </w:pPr>
      <w:r>
        <w:rPr>
          <w:sz w:val="24"/>
          <w:rFonts w:ascii="Times New Roman" w:hAnsi="Times New Roman"/>
        </w:rPr>
        <w:t>Ostvarenje u ovom izvještajnom razdoblju na ovoj stavci u iznosu od 18.950,00 eura odnosi se na povrat pred-financiranja Općine Ston za odvojeno sakupljanje komunalnog otpada, uplata je od strane Fonda za zaštitu okoliša i energetsku učinkovitost. </w:t>
      </w:r>
    </w:p>
    <w:p/>
    <w:p>
      <w:pPr>
        <w:jc w:val="center"/>
        <w:pStyle w:val="Normal"/>
        <w:spacing w:line="240" w:lineRule="auto"/>
        <w:keepNext/>
      </w:pPr>
      <w:r>
        <w:rPr>
          <w:sz w:val="28"/>
          <w:rFonts w:ascii="Times New Roman" w:hAnsi="Times New Roman"/>
        </w:rPr>
        <w:t>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temeljem prijenosa EU sredstava (šifre 6381+6382)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135.073,71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100.285,27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74,2</w:t>
            </w:r>
          </w:p>
        </w:tc>
      </w:tr>
    </w:tbl>
    <w:p>
      <w:pPr>
        <w:spacing w:before="0" w:after="0"/>
      </w:pPr>
    </w:p>
    <w:p>
      <w:pPr>
        <w:jc w:val="both"/>
        <w:pStyle w:val="Normal"/>
        <w:spacing w:line="240" w:lineRule="auto"/>
      </w:pPr>
      <w:r>
        <w:rPr>
          <w:sz w:val="24"/>
          <w:rFonts w:ascii="Times New Roman" w:hAnsi="Times New Roman"/>
        </w:rPr>
        <w:t>Ostvarenje u iznosu od 100.285,27 eura odnosi se na uplatu Državnog proračuna RH Općini Ston, vezano za prihode koji se odnose na projekt ''Zaželi'' i ''Interreg testeat projekt Italija-Hrvatska'', koje je pred-financirala Općina za troškove plaća i materijalne troškove. Kapitalnih pomoći temeljem prijenosa EU sredstava u ovom izvještajnom razdoblju nije bilo. </w:t>
      </w:r>
    </w:p>
    <w:p/>
    <w:p>
      <w:pPr>
        <w:jc w:val="center"/>
        <w:pStyle w:val="Normal"/>
        <w:spacing w:line="240" w:lineRule="auto"/>
        <w:keepNext/>
      </w:pPr>
      <w:r>
        <w:rPr>
          <w:sz w:val="28"/>
          <w:rFonts w:ascii="Times New Roman" w:hAnsi="Times New Roman"/>
        </w:rPr>
        <w:t>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nefinancijske imovine (šifre 6421 do 6429)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122.541,70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153.754,21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125,5</w:t>
            </w:r>
          </w:p>
        </w:tc>
      </w:tr>
    </w:tbl>
    <w:p>
      <w:pPr>
        <w:spacing w:before="0" w:after="0"/>
      </w:pPr>
    </w:p>
    <w:p>
      <w:pPr>
        <w:jc w:val="both"/>
        <w:pStyle w:val="Normal"/>
        <w:spacing w:line="240" w:lineRule="auto"/>
      </w:pPr>
      <w:r>
        <w:rPr>
          <w:sz w:val="24"/>
          <w:rFonts w:ascii="Times New Roman" w:hAnsi="Times New Roman"/>
        </w:rPr>
        <w:t>U ovom izvještajnom razdoblju, kod ove stavke je ostvarenje u iznosu od 153.754,21 eura, što je za 25,5% više u odnosu na isto izvještajno razdoblje prethodne godine. Naknade za koncesije na pomorskom dobru, naknade za upotrebu pomorskog dobra, kao i naknade za koncesije za obavljanje javne zdravstvene službe su povećane za 198,1%. Prihodi od zakupa i iznajmljivanja imovine se odnose na stambene i poslovne prostore, ostvarenje je veće za 63,8%, u odnosu na prethodnu godinu, zbog sudske nagodbe kojom je naplaćen dio potraživanja za najam poslovnog prostora, partner Poljotehna d.o.o. Naknade koje se odnose na korištenje prostora elektrana,  prihodi su temeljem Ugovora o pravu služnosti - dio čestice u vlasništvu Općine na kojoj je izgrađena jedna od vjetroelektrana, te naknade za javno tlo i naknade za zadržavanje bespravno izgrađenih objekata u prostoru, ostvarene su približno jednako kao u istom izvještajnom razdoblju prethodne godine. </w:t>
      </w:r>
    </w:p>
    <w:p/>
    <w:p>
      <w:pPr>
        <w:jc w:val="center"/>
        <w:pStyle w:val="Normal"/>
        <w:spacing w:line="240" w:lineRule="auto"/>
        <w:keepNext/>
      </w:pPr>
      <w:r>
        <w:rPr>
          <w:sz w:val="28"/>
          <w:rFonts w:ascii="Times New Roman" w:hAnsi="Times New Roman"/>
        </w:rPr>
        <w:t>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 posebnim propisima (šifre 6521 do 6528)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71.120,56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53.389,16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75,1</w:t>
            </w:r>
          </w:p>
        </w:tc>
      </w:tr>
    </w:tbl>
    <w:p>
      <w:pPr>
        <w:spacing w:before="0" w:after="0"/>
      </w:pPr>
    </w:p>
    <w:p>
      <w:pPr>
        <w:jc w:val="both"/>
        <w:pStyle w:val="Normal"/>
        <w:spacing w:line="240" w:lineRule="auto"/>
      </w:pPr>
      <w:r>
        <w:rPr>
          <w:sz w:val="24"/>
          <w:rFonts w:ascii="Times New Roman" w:hAnsi="Times New Roman"/>
        </w:rPr>
        <w:t>Ostvarenje od 25.673,77 eura odnosi se na Općinu Ston. Radi se o smanjenim prihodima od vodnog gospodarstva (vodni doprinos) kao i ostalim nespomenutim prihodima koji se odnose na sufinanciranje vode od strane Ministarstva regionalnog razvoja i materijalnih troškova Hrvatskih voda (naplata naknade za uređenje voda). Iznos od 27.715,39 eura odnosi se na proračunskog korisnika Dječji vrtić Ston, povećanje za 6,6% u odnosu na isto izvještajno razdoblje prethodne godine, a radi se o sufinanciranju cijene vrtića od strane roditelja (korisnika). </w:t>
      </w:r>
    </w:p>
    <w:p/>
    <w:p>
      <w:pPr>
        <w:jc w:val="center"/>
        <w:pStyle w:val="Normal"/>
        <w:spacing w:line="240" w:lineRule="auto"/>
        <w:keepNext/>
      </w:pPr>
      <w:r>
        <w:rPr>
          <w:sz w:val="28"/>
          <w:rFonts w:ascii="Times New Roman" w:hAnsi="Times New Roman"/>
        </w:rPr>
        <w:t>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Komunalni doprinosi i naknade (šifre 6531 do 6533)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39.106,66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161.480,07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412,9</w:t>
            </w:r>
          </w:p>
        </w:tc>
      </w:tr>
    </w:tbl>
    <w:p>
      <w:pPr>
        <w:spacing w:before="0" w:after="0"/>
      </w:pPr>
    </w:p>
    <w:p>
      <w:pPr>
        <w:jc w:val="both"/>
        <w:pStyle w:val="Normal"/>
        <w:spacing w:line="240" w:lineRule="auto"/>
      </w:pPr>
      <w:r>
        <w:rPr>
          <w:sz w:val="24"/>
          <w:rFonts w:ascii="Times New Roman" w:hAnsi="Times New Roman"/>
        </w:rPr>
        <w:t>Ostvarenje u ovom izvještajnom razdoblju iznosi 161.480,07 eura i u ukupnom iznosu se odnosi na Općinu Ston. Iznos od 126.227,78 eura odnosi se na naplatu komunalnog doprinosa, kojeg nije bilo u izvještajnom razdoblju prethodne godine. Bilo je dostavljenih pravomoćnih građevinskih dozvola i rješenja o izvedenom stanju, najveći dio prihoda za komunalni doprinos odnosi se na uplatu komunalnog doprinosa za izgradnju trgovačkog centra Plodine. Stavka komunalne naknade ima ostvarenje u iznosu od 35.252,29 eura, nešto je manja u odnosu na isto izvještajno razdoblje prethodne godine. </w:t>
      </w:r>
    </w:p>
    <w:p/>
    <w:p>
      <w:pPr>
        <w:jc w:val="center"/>
        <w:pStyle w:val="Normal"/>
        <w:spacing w:line="240" w:lineRule="auto"/>
        <w:keepNext/>
      </w:pPr>
      <w:r>
        <w:rPr>
          <w:sz w:val="28"/>
          <w:rFonts w:ascii="Times New Roman" w:hAnsi="Times New Roman"/>
        </w:rPr>
        <w:t>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(šifre 6614+6615)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14.213,78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13.918,60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97,9</w:t>
            </w:r>
          </w:p>
        </w:tc>
      </w:tr>
    </w:tbl>
    <w:p>
      <w:pPr>
        <w:spacing w:before="0" w:after="0"/>
      </w:pPr>
    </w:p>
    <w:p>
      <w:pPr>
        <w:jc w:val="both"/>
        <w:pStyle w:val="Normal"/>
        <w:spacing w:line="240" w:lineRule="auto"/>
      </w:pPr>
      <w:r>
        <w:rPr>
          <w:sz w:val="24"/>
          <w:rFonts w:ascii="Times New Roman" w:hAnsi="Times New Roman"/>
        </w:rPr>
        <w:t>Prihodi od prodaje proizvoda i robe te pruženih usluga u razdoblju od 01.siječnja do 30.lipnja 2025. godine ostvareni su u iznosu od 13.918,60 eura. Iznos od 13.710,61 eura odnosi se na Općinu Ston. Radi se o ostvarenim prihodima od pruženih usluga dovoza pitke vode domaćinstvima. Ostvarenje je približno isto kao u ovom izvještajnom razdoblju prethodne godine. Kod proračunskog korisnika Narodna knjižnica Ston ostvarenje je 207,99 eura, odnosno 144% više u odnosu na iste ostvarene prihode u promatranom razdoblju prethodne godine. Na rast prihoda od prodaje proizvoda i robe te pruženih usluga utjecalo je uvećanje prihoda od pruženih usluga koje nisu zabilježene prethodne 2024.godine. </w:t>
      </w:r>
    </w:p>
    <w:p/>
    <w:p>
      <w:pPr>
        <w:jc w:val="center"/>
        <w:pStyle w:val="Normal"/>
        <w:spacing w:line="240" w:lineRule="auto"/>
        <w:keepNext/>
      </w:pPr>
      <w:r>
        <w:rPr>
          <w:sz w:val="28"/>
          <w:rFonts w:ascii="Times New Roman" w:hAnsi="Times New Roman"/>
        </w:rPr>
        <w:t>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Kazne i upravne mjere (šifre 6811 do 6819)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53,6</w:t>
            </w:r>
          </w:p>
        </w:tc>
      </w:tr>
    </w:tbl>
    <w:p>
      <w:pPr>
        <w:spacing w:before="0" w:after="0"/>
      </w:pPr>
    </w:p>
    <w:p>
      <w:pPr>
        <w:jc w:val="both"/>
        <w:pStyle w:val="Normal"/>
        <w:spacing w:line="240" w:lineRule="auto"/>
      </w:pPr>
      <w:r>
        <w:rPr>
          <w:sz w:val="24"/>
          <w:rFonts w:ascii="Times New Roman" w:hAnsi="Times New Roman"/>
        </w:rPr>
        <w:t>Ostvarenje ove stavke kod Općine Ston je manje za 46,4% u odnosu na isto izvještajno razdoblje prethodne godine. Manje je naplaćenih kazni po rješenju komunalnog redara. </w:t>
      </w:r>
    </w:p>
    <w:p/>
    <w:p>
      <w:pPr>
        <w:jc w:val="center"/>
        <w:pStyle w:val="Normal"/>
        <w:spacing w:line="240" w:lineRule="auto"/>
        <w:keepNext/>
      </w:pPr>
      <w:r>
        <w:rPr>
          <w:sz w:val="28"/>
          <w:rFonts w:ascii="Times New Roman" w:hAnsi="Times New Roman"/>
        </w:rPr>
        <w:t>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973.530,03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1.188.499,63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122,1</w:t>
            </w:r>
          </w:p>
        </w:tc>
      </w:tr>
    </w:tbl>
    <w:p>
      <w:pPr>
        <w:spacing w:before="0" w:after="0"/>
      </w:pPr>
    </w:p>
    <w:p>
      <w:pPr>
        <w:jc w:val="both"/>
        <w:pStyle w:val="Normal"/>
        <w:spacing w:line="240" w:lineRule="auto"/>
      </w:pPr>
      <w:r>
        <w:rPr>
          <w:sz w:val="24"/>
          <w:rFonts w:ascii="Times New Roman" w:hAnsi="Times New Roman"/>
        </w:rPr>
        <w:t>Ukupni rashodi poslovanja Općine Ston i njenih proračunskih korisnika Narodne knjižnice Ston i Dječeg vrtića Ston iznose 1.188.499,63 eura i veći su za 22,1% u odnosu na isto razdoblje prethodne godine. </w:t>
      </w:r>
    </w:p>
    <w:p/>
    <w:p>
      <w:pPr>
        <w:jc w:val="center"/>
        <w:pStyle w:val="Normal"/>
        <w:spacing w:line="240" w:lineRule="auto"/>
        <w:keepNext/>
      </w:pPr>
      <w:r>
        <w:rPr>
          <w:sz w:val="28"/>
          <w:rFonts w:ascii="Times New Roman" w:hAnsi="Times New Roman"/>
        </w:rPr>
        <w:t>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(bruto) (šifre 3111 do 3114)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222.729,82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324.427,11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145,7</w:t>
            </w:r>
          </w:p>
        </w:tc>
      </w:tr>
    </w:tbl>
    <w:p>
      <w:pPr>
        <w:spacing w:before="0" w:after="0"/>
      </w:pPr>
    </w:p>
    <w:p>
      <w:pPr>
        <w:jc w:val="both"/>
        <w:pStyle w:val="Normal"/>
        <w:spacing w:line="240" w:lineRule="auto"/>
      </w:pPr>
      <w:r>
        <w:rPr>
          <w:sz w:val="24"/>
          <w:rFonts w:ascii="Times New Roman" w:hAnsi="Times New Roman"/>
        </w:rPr>
        <w:t>Plaće su veće za 45,7% u odnosu na prošlu godinu zbog promjene osnovice za obračun plaće u 02/. Osnovica se također mijenjala i kod oba proračunska korisnika. U općini Ston, na projektu ''Zaželi'' (veza 313) zaposlene su 4 nove djelatnice kojih u dijelu prethodnog izvještajnog razdoblja nije bilo. Također, u izvještajnom razdoblju prethodne godine nije bilo nove djelatnice u JUO Općine Ston, koja je zaposlena u srpnju 2024. Znatno manje je bilo troškova za prekovremeni rad, jer nije bilo potrebe za istim. Kod PK Narodna knjižnica Ston je  zaposlena nova djelatnica u svibnju prošle godine. </w:t>
      </w:r>
    </w:p>
    <w:p/>
    <w:p>
      <w:pPr>
        <w:jc w:val="center"/>
        <w:pStyle w:val="Normal"/>
        <w:spacing w:line="240" w:lineRule="auto"/>
        <w:keepNext/>
      </w:pPr>
      <w:r>
        <w:rPr>
          <w:sz w:val="28"/>
          <w:rFonts w:ascii="Times New Roman" w:hAnsi="Times New Roman"/>
        </w:rPr>
        <w:t>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18.417,95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20.666,00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112,2</w:t>
            </w:r>
          </w:p>
        </w:tc>
      </w:tr>
    </w:tbl>
    <w:p>
      <w:pPr>
        <w:spacing w:before="0" w:after="0"/>
      </w:pPr>
    </w:p>
    <w:p>
      <w:pPr>
        <w:jc w:val="both"/>
        <w:pStyle w:val="Normal"/>
        <w:spacing w:line="240" w:lineRule="auto"/>
      </w:pPr>
      <w:r>
        <w:rPr>
          <w:sz w:val="24"/>
          <w:rFonts w:ascii="Times New Roman" w:hAnsi="Times New Roman"/>
        </w:rPr>
        <w:t>Uvećanje od 12,2% u odnosu na isto izvještajno razdoblje prethodne godine odnosi se na isplaćivane naknade zaposlenima za prehranu, sukladno Odluci. Navedeno se odnosi i na oba proračunska korisnika</w:t>
      </w:r>
    </w:p>
    <w:p/>
    <w:p>
      <w:pPr>
        <w:jc w:val="center"/>
        <w:pStyle w:val="Normal"/>
        <w:spacing w:line="240" w:lineRule="auto"/>
        <w:keepNext/>
      </w:pPr>
      <w:r>
        <w:rPr>
          <w:sz w:val="28"/>
          <w:rFonts w:ascii="Times New Roman" w:hAnsi="Times New Roman"/>
        </w:rPr>
        <w:t>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zaposlenima (šifre 3211 do 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15.879,14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20.062,37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126,3</w:t>
            </w:r>
          </w:p>
        </w:tc>
      </w:tr>
    </w:tbl>
    <w:p>
      <w:pPr>
        <w:spacing w:before="0" w:after="0"/>
      </w:pPr>
    </w:p>
    <w:p>
      <w:pPr>
        <w:jc w:val="both"/>
        <w:pStyle w:val="Normal"/>
        <w:spacing w:line="240" w:lineRule="auto"/>
      </w:pPr>
      <w:r>
        <w:rPr>
          <w:sz w:val="24"/>
          <w:rFonts w:ascii="Times New Roman" w:hAnsi="Times New Roman"/>
        </w:rPr>
        <w:t>Ostvarenje je 126,3% u odnosu na isto razdoblje prethodne godine.  Naknada za prijevoz na posao i s posla je veća za 36% iz razloga zapošljavanja novih djelatnika. Rashodi za službena putovanja smanjeni su za 23,9% , jer nije bilo potrebe za istim. Povećani su rashodi za stručno usavršavanje zaposlenika, iz razloga potrebe za edukacijama djelatnika Općine zbog poreznih i računovodstvenih izmjena, odnosno prelaska u sustav riznice. Kod PK Narodna knjižnica Ston neznatno su uvećani rashodi za službena putovanja. Kod PK Dječji vrtić Ston , radi se o uvećanim rashodima za službena putovanja, naknade za prijevoz, kao i većim rashodima za stručno osposobljavanje zaposlenika. </w:t>
      </w:r>
    </w:p>
    <w:p/>
    <w:p>
      <w:pPr>
        <w:jc w:val="center"/>
        <w:pStyle w:val="Normal"/>
        <w:spacing w:line="240" w:lineRule="auto"/>
        <w:keepNext/>
      </w:pPr>
      <w:r>
        <w:rPr>
          <w:sz w:val="28"/>
          <w:rFonts w:ascii="Times New Roman" w:hAnsi="Times New Roman"/>
        </w:rPr>
        <w:t>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materijal i energiju (šifre 3221 do 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71.280,72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78.775,24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110,5</w:t>
            </w:r>
          </w:p>
        </w:tc>
      </w:tr>
    </w:tbl>
    <w:p>
      <w:pPr>
        <w:spacing w:before="0" w:after="0"/>
      </w:pPr>
    </w:p>
    <w:p>
      <w:pPr>
        <w:jc w:val="both"/>
        <w:pStyle w:val="Normal"/>
        <w:spacing w:line="240" w:lineRule="auto"/>
      </w:pPr>
      <w:r>
        <w:rPr>
          <w:sz w:val="24"/>
          <w:rFonts w:ascii="Times New Roman" w:hAnsi="Times New Roman"/>
        </w:rPr>
        <w:t>U ovom izvještajnom razdoblju ostvarenje je veće za 10,5% u odnosu na isto izvještajno razdoblje prethodne godine. Kod Općine Ston, radi se o povećanju troškova uredskog materijala, materijala i dijelova za tekuće i investicijsko održavanje (nove cijene na tržištu), dok je bilo manje ostvarenih rashoda za sitni inventar i auto gume. Troškovi vezani za električnu energiju su neznatno povećani u odnosu na prošlu godinu. Kod PK Narodna knjižnica Ston, uvećani su rashodi za uredski materijal i ostali materijalni rashodi, a zabilježeno je ostvarenje na stavci sitnog materijala i autoguma koji nisu bili zabilježeni u istom izvještajnom razdoblju prethodne godine. Kod PK Dječji vrtić Ston, uvećani su: rashodi za uredski materijal i ostali materijalni rashodi (materijal za potrebe redovnog poslovanja, higijenske potrebe i njegu, sredstva za čišćenje i održavanje, literatura) te rashodi za službenu, radni i zaštitnu odjeću i obuću. Rashodi za energiju kod PK Dječji vrtić Ston rashodi za energiju manji su za 47,9% nego u promatranom razdoblju prethodne godine. Također, smanjeni su i rashodi za sitni inventar. </w:t>
      </w:r>
    </w:p>
    <w:p/>
    <w:p>
      <w:pPr>
        <w:jc w:val="center"/>
        <w:pStyle w:val="Normal"/>
        <w:spacing w:line="240" w:lineRule="auto"/>
        <w:keepNext/>
      </w:pPr>
      <w:r>
        <w:rPr>
          <w:sz w:val="28"/>
          <w:rFonts w:ascii="Times New Roman" w:hAnsi="Times New Roman"/>
        </w:rPr>
        <w:t>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usluge (šifre 3231 do 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344.162,37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351.830,88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102,2</w:t>
            </w:r>
          </w:p>
        </w:tc>
      </w:tr>
    </w:tbl>
    <w:p>
      <w:pPr>
        <w:spacing w:before="0" w:after="0"/>
      </w:pPr>
    </w:p>
    <w:p>
      <w:pPr>
        <w:jc w:val="both"/>
        <w:pStyle w:val="Normal"/>
        <w:spacing w:line="240" w:lineRule="auto"/>
      </w:pPr>
      <w:r>
        <w:rPr>
          <w:sz w:val="24"/>
          <w:rFonts w:ascii="Times New Roman" w:hAnsi="Times New Roman"/>
        </w:rPr>
        <w:t>Ostvareno je 351.830,88 eura u ovom izvještajnom razdoblju. Kod Općine Ston radi se o povećanim rashodima za usluge promidžbe i informiranja, komunalne usluge, zdravstvene i veterinarske usluge i računalne usluge, iz razloga povećanja cijena na tržištu. Rashodi za zakupnine i najamnine su manje, odnose se na najam aparata za vodu u općinskim prostorijama, najam prostora za održavanje lokalnih izbora kao i najam wc kabina za Dane malostonske kamenice. Kod PK Narodna knjižnica Ston , na rast rashoda utjecalo je ostvarenje rashoda za usluge tekućeg i investicijskog održavanja, koji nisu bili zabilježeni u istom razdoblju 2024.godine. Zatim, uvećanje je rashoda za intelektualne i osobne usluge te rashoda za računalne usluge. Kod PK Dječji vrtić Ston, rashodi za usluge su manji za 18,8%. Na pad rashoda utjecalo je umanjenje rashoda za usluge tekućeg i investicijskog održavanja, kao i rashoda za usluge promidžbe i informiranja, rashoda za zdravstvene usluge (obvezni i preventivni pregledi zaposlenih), intelektualne i osobne usluge. Rashodi za usluge telefona, interneta, pošte i prijevoza uvećani su za 139,5% u odnosu na isto razdoblje u odnosu na isto razdoblje 2024.godine, kao i rashodi za komunalne usluge (dimnjačarske usluge, deratizacija i dezinsekcija, odvoz smeća, opskrba vodom). </w:t>
      </w:r>
    </w:p>
    <w:p/>
    <w:p>
      <w:pPr>
        <w:jc w:val="center"/>
        <w:pStyle w:val="Normal"/>
        <w:spacing w:line="240" w:lineRule="auto"/>
        <w:keepNext/>
      </w:pPr>
      <w:r>
        <w:rPr>
          <w:sz w:val="28"/>
          <w:rFonts w:ascii="Times New Roman" w:hAnsi="Times New Roman"/>
        </w:rPr>
        <w:t>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(šifre 3291 do 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67.075,48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47.761,03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71,2</w:t>
            </w:r>
          </w:p>
        </w:tc>
      </w:tr>
    </w:tbl>
    <w:p>
      <w:pPr>
        <w:spacing w:before="0" w:after="0"/>
      </w:pPr>
    </w:p>
    <w:p>
      <w:pPr>
        <w:jc w:val="both"/>
        <w:pStyle w:val="Normal"/>
        <w:spacing w:line="240" w:lineRule="auto"/>
      </w:pPr>
      <w:r>
        <w:rPr>
          <w:sz w:val="24"/>
          <w:rFonts w:ascii="Times New Roman" w:hAnsi="Times New Roman"/>
        </w:rPr>
        <w:t>Kod Općine Ston, povećani su rashodi za troškove reprezentacije (proslava manifestacije Dani malostonske kamenice koja je trajala 5 dana i festa sv.Vlaha), i članarine (LAG). Rashoda za troškove sudskih postupaka u ovom izvještajnom razdoblju nije bilo, u prethodnom smo imali isplate naknade po presudi Upravnog suda u Splitu, a vezano za deposedirano zemljište. Naknade za rad predstavničkih i izvršnih tijela, povjerenstva i slično ima ostvarenje u iznosu od 25.176,85 eura zbog održanih lokalnih izbora (2 kruga), shodno tome isplaćene su naknade za rad i obračunati doprinosi za isto. Kod PK Narodna knjižnica Ston uvećani su rashodi za reprezentaciju. PK Dječji vrtić Ston, na pad rashoda najviše je utjecalo umanjenje ostalih nespomenutih rashoda poslovanja, dok su rashodi za pristojbe i naknade ostvarene u istom iznosu kao prethodne godine. </w:t>
      </w:r>
    </w:p>
    <w:p/>
    <w:p>
      <w:pPr>
        <w:jc w:val="center"/>
        <w:pStyle w:val="Normal"/>
        <w:spacing w:line="240" w:lineRule="auto"/>
        <w:keepNext/>
      </w:pPr>
      <w:r>
        <w:rPr>
          <w:sz w:val="28"/>
          <w:rFonts w:ascii="Times New Roman" w:hAnsi="Times New Roman"/>
        </w:rPr>
        <w:t>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Kamate za primljene kredite i zajmove (šifre 3421 do 3428)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10.639,39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4.695,86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44,1</w:t>
            </w:r>
          </w:p>
        </w:tc>
      </w:tr>
    </w:tbl>
    <w:p>
      <w:pPr>
        <w:spacing w:before="0" w:after="0"/>
      </w:pPr>
    </w:p>
    <w:p>
      <w:pPr>
        <w:jc w:val="both"/>
        <w:pStyle w:val="Normal"/>
        <w:spacing w:line="240" w:lineRule="auto"/>
      </w:pPr>
      <w:r>
        <w:rPr>
          <w:sz w:val="24"/>
          <w:rFonts w:ascii="Times New Roman" w:hAnsi="Times New Roman"/>
        </w:rPr>
        <w:t>Ostvarenje je 44,1%, a radi se o kamatama na prekoračenje po Ž-R. Kamate za primljene zajmove od trgovačkih društava u javnom sektoru i od drugih razina vlasti ima ostvarenje u odnosu na isto izvještajno razdoblje prethodne godine, a vezano je za primljene zajmove Komunalnog društva Ston i Općine Trpanj,  u svrhu zatvaranja kredita. Zajam je vraćen u ovom izvještajnom razdoblju. Navedeno se odnosu na Općinu Ston. </w:t>
      </w:r>
    </w:p>
    <w:p/>
    <w:p>
      <w:pPr>
        <w:jc w:val="center"/>
        <w:pStyle w:val="Normal"/>
        <w:spacing w:line="240" w:lineRule="auto"/>
        <w:keepNext/>
      </w:pPr>
      <w:r>
        <w:rPr>
          <w:sz w:val="28"/>
          <w:rFonts w:ascii="Times New Roman" w:hAnsi="Times New Roman"/>
        </w:rPr>
        <w:t>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Subvencije kreditnim i ostalim financijskim institucijama i trgovačkim društvima u javnom sektoru (šifre 3511+3512)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13.560,46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28.158,91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207,7</w:t>
            </w:r>
          </w:p>
        </w:tc>
      </w:tr>
    </w:tbl>
    <w:p>
      <w:pPr>
        <w:spacing w:before="0" w:after="0"/>
      </w:pPr>
    </w:p>
    <w:p>
      <w:pPr>
        <w:jc w:val="both"/>
        <w:pStyle w:val="Normal"/>
        <w:spacing w:line="240" w:lineRule="auto"/>
      </w:pPr>
      <w:r>
        <w:rPr>
          <w:sz w:val="24"/>
          <w:rFonts w:ascii="Times New Roman" w:hAnsi="Times New Roman"/>
        </w:rPr>
        <w:t>Predstavlja povećanje u odnosu na isto izvještajno razdoblje prethodne godine za 107,7%, a odnosi se na subvenciju Općine Ston trgovačkom društvu J.P. Libertas Dubrovnik, sukladno primljenim zahtjevima, kao i subvencije Razvojnoj agenciji Stona Rast d.o.o, za potrebe redovnog poslovanja. </w:t>
      </w:r>
    </w:p>
    <w:p/>
    <w:p>
      <w:pPr>
        <w:jc w:val="center"/>
        <w:pStyle w:val="Normal"/>
        <w:spacing w:line="240" w:lineRule="auto"/>
        <w:keepNext/>
      </w:pPr>
      <w:r>
        <w:rPr>
          <w:sz w:val="28"/>
          <w:rFonts w:ascii="Times New Roman" w:hAnsi="Times New Roman"/>
        </w:rPr>
        <w:t>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drugih proračuna (šifre 3661 do 3663)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266,7</w:t>
            </w:r>
          </w:p>
        </w:tc>
      </w:tr>
    </w:tbl>
    <w:p>
      <w:pPr>
        <w:spacing w:before="0" w:after="0"/>
      </w:pPr>
    </w:p>
    <w:p>
      <w:pPr>
        <w:jc w:val="both"/>
        <w:pStyle w:val="Normal"/>
        <w:spacing w:line="240" w:lineRule="auto"/>
      </w:pPr>
      <w:r>
        <w:rPr>
          <w:sz w:val="24"/>
          <w:rFonts w:ascii="Times New Roman" w:hAnsi="Times New Roman"/>
        </w:rPr>
        <w:t>Povećanje za 166,7% odnosi se na tekuću pomoć Općine Ston Umjetničkoj školi Luke Sorkočevića za međunarodno natjecanje (500,00 eura) i tekuću pomoć Osnovnoj školi Ston za putovanje školskog futstal tima (300,00 eura). </w:t>
      </w:r>
    </w:p>
    <w:p/>
    <w:p>
      <w:pPr>
        <w:jc w:val="center"/>
        <w:pStyle w:val="Normal"/>
        <w:spacing w:line="240" w:lineRule="auto"/>
        <w:keepNext/>
      </w:pPr>
      <w:r>
        <w:rPr>
          <w:sz w:val="28"/>
          <w:rFonts w:ascii="Times New Roman" w:hAnsi="Times New Roman"/>
        </w:rPr>
        <w:t>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temeljem prijenosa EU sredstava (šifre 3681+3682)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49.834,65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Ostvarenje u iznosu od 49.834,65 eura predstavlja refundaciju troškova za plaće i materijalne troškove Općine Ston prema partnerima u projektu u projektu ''Zaželi'' Općini Trpanj i Općini Janjina.</w:t>
      </w:r>
    </w:p>
    <w:p/>
    <w:p>
      <w:pPr>
        <w:jc w:val="center"/>
        <w:pStyle w:val="Normal"/>
        <w:spacing w:line="240" w:lineRule="auto"/>
        <w:keepNext/>
      </w:pPr>
      <w:r>
        <w:rPr>
          <w:sz w:val="28"/>
          <w:rFonts w:ascii="Times New Roman" w:hAnsi="Times New Roman"/>
        </w:rPr>
        <w:t>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građanima i kućanstvima iz proračuna (šifre 3721 do 3723)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24.414,80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31.725,68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129,9</w:t>
            </w:r>
          </w:p>
        </w:tc>
      </w:tr>
    </w:tbl>
    <w:p>
      <w:pPr>
        <w:spacing w:before="0" w:after="0"/>
      </w:pPr>
    </w:p>
    <w:p>
      <w:pPr>
        <w:jc w:val="both"/>
        <w:pStyle w:val="Normal"/>
        <w:spacing w:line="240" w:lineRule="auto"/>
      </w:pPr>
      <w:r>
        <w:rPr>
          <w:sz w:val="24"/>
          <w:rFonts w:ascii="Times New Roman" w:hAnsi="Times New Roman"/>
        </w:rPr>
        <w:t>Povećanje se odnosi na više isplaćene naknade za za sufinanciranje prijevoza učenicima i studentima (dostavljeni zahtjevi i autobusne karte), stipendije, jednokratne novčane pomoći, kao i naknade za novorođenu djecu. </w:t>
      </w:r>
    </w:p>
    <w:p/>
    <w:p>
      <w:pPr>
        <w:jc w:val="center"/>
        <w:pStyle w:val="Normal"/>
        <w:spacing w:line="240" w:lineRule="auto"/>
        <w:keepNext/>
      </w:pPr>
      <w:r>
        <w:rPr>
          <w:sz w:val="28"/>
          <w:rFonts w:ascii="Times New Roman" w:hAnsi="Times New Roman"/>
        </w:rPr>
        <w:t>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(šifre 3811 do 3813)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114.562,53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171.810,81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150,0</w:t>
            </w:r>
          </w:p>
        </w:tc>
      </w:tr>
    </w:tbl>
    <w:p>
      <w:pPr>
        <w:spacing w:before="0" w:after="0"/>
      </w:pPr>
    </w:p>
    <w:p>
      <w:pPr>
        <w:jc w:val="both"/>
        <w:pStyle w:val="Normal"/>
        <w:spacing w:line="240" w:lineRule="auto"/>
      </w:pPr>
      <w:r>
        <w:rPr>
          <w:sz w:val="24"/>
          <w:rFonts w:ascii="Times New Roman" w:hAnsi="Times New Roman"/>
        </w:rPr>
        <w:t>Ostvarenje stavke tekuće donacije odnosi se na Općinu Ston, iznosi 171.810,71 eur što predstavlja povećanje od 50% u odnosu na isto izvještajno razdoblje prethodne godine. Povećani su rashodi za isplatu udrugama u sportu, vatrogastvu, kulturi, vjerskim zajednicama, humanitarnim organizacijama i udrugama umirovljenika, shodno predanim zahtjevima. </w:t>
      </w:r>
    </w:p>
    <w:p/>
    <w:p>
      <w:pPr>
        <w:jc w:val="center"/>
        <w:pStyle w:val="Normal"/>
        <w:spacing w:line="240" w:lineRule="auto"/>
        <w:keepNext/>
      </w:pPr>
      <w:r>
        <w:rPr>
          <w:sz w:val="28"/>
          <w:rFonts w:ascii="Times New Roman" w:hAnsi="Times New Roman"/>
        </w:rPr>
        <w:t>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donacije (šifre 3821 do 3824)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5.694,44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Style w:val="Normal"/>
        <w:spacing w:line="240" w:lineRule="auto"/>
      </w:pPr>
      <w:r>
        <w:rPr>
          <w:sz w:val="24"/>
          <w:rFonts w:ascii="Times New Roman" w:hAnsi="Times New Roman"/>
        </w:rPr>
        <w:t>Nema ostvarenja u odnosu na isto izvještajno razdoblje prethodne godine. </w:t>
      </w:r>
    </w:p>
    <w:p/>
    <w:p>
      <w:pPr>
        <w:jc w:val="center"/>
        <w:pStyle w:val="Normal"/>
        <w:spacing w:line="240" w:lineRule="auto"/>
        <w:keepNext/>
      </w:pPr>
      <w:r>
        <w:rPr>
          <w:sz w:val="28"/>
          <w:rFonts w:ascii="Times New Roman" w:hAnsi="Times New Roman"/>
        </w:rPr>
        <w:t>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(šifre 3861 do 3865)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21.789,69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Style w:val="Normal"/>
        <w:spacing w:line="240" w:lineRule="auto"/>
      </w:pPr>
      <w:r>
        <w:rPr>
          <w:sz w:val="24"/>
          <w:rFonts w:ascii="Times New Roman" w:hAnsi="Times New Roman"/>
        </w:rPr>
        <w:t>Nema ostvarenja u ovom izvještajnom razdoblju. </w:t>
      </w:r>
    </w:p>
    <w:p/>
    <w:p>
      <w:pPr>
        <w:jc w:val="center"/>
        <w:pStyle w:val="Normal"/>
        <w:spacing w:line="240" w:lineRule="auto"/>
        <w:keepNext/>
      </w:pPr>
      <w:r>
        <w:rPr>
          <w:sz w:val="28"/>
          <w:rFonts w:ascii="Times New Roman" w:hAnsi="Times New Roman"/>
        </w:rPr>
        <w:t>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331,42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223,25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67,4</w:t>
            </w:r>
          </w:p>
        </w:tc>
      </w:tr>
    </w:tbl>
    <w:p>
      <w:pPr>
        <w:spacing w:before="0" w:after="0"/>
      </w:pPr>
    </w:p>
    <w:p>
      <w:pPr>
        <w:jc w:val="both"/>
        <w:pStyle w:val="Normal"/>
        <w:spacing w:line="240" w:lineRule="auto"/>
      </w:pPr>
      <w:r>
        <w:rPr>
          <w:sz w:val="24"/>
          <w:rFonts w:ascii="Times New Roman" w:hAnsi="Times New Roman"/>
        </w:rPr>
        <w:t>Ukupno ostvareni prihodi od nefinancijske imovine Općine Ston i njenih proračunskih korisnika Narodna knjižnica Ston i PK Dječji vrtić Ston iznose 223,25 eura, što je za 32,6% manje u odnosu na isto izvještajno razdoblje prethodne godine. </w:t>
      </w:r>
    </w:p>
    <w:p/>
    <w:p>
      <w:pPr>
        <w:jc w:val="center"/>
        <w:pStyle w:val="Normal"/>
        <w:spacing w:line="240" w:lineRule="auto"/>
        <w:keepNext/>
      </w:pPr>
      <w:r>
        <w:rPr>
          <w:sz w:val="28"/>
          <w:rFonts w:ascii="Times New Roman" w:hAnsi="Times New Roman"/>
        </w:rPr>
        <w:t>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građevinskih objekata (šifre 7211 do 7214)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331,42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223,25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67,4</w:t>
            </w:r>
          </w:p>
        </w:tc>
      </w:tr>
    </w:tbl>
    <w:p>
      <w:pPr>
        <w:spacing w:before="0" w:after="0"/>
      </w:pPr>
    </w:p>
    <w:p>
      <w:pPr>
        <w:jc w:val="both"/>
        <w:pStyle w:val="Normal"/>
        <w:spacing w:line="240" w:lineRule="auto"/>
      </w:pPr>
      <w:r>
        <w:rPr>
          <w:sz w:val="24"/>
          <w:rFonts w:ascii="Times New Roman" w:hAnsi="Times New Roman"/>
        </w:rPr>
        <w:t>Ostvarenje prihoda od prodaje građevinskih objekata (stambeni) iznosi 223,25 eura, a radi se o sve manje prihoda od prodaje (otplate stanova) jer je sve više stanova otplaćeno (Domouprava Dubrovnik - stanovi bivše Općine Dubrovnik). </w:t>
      </w:r>
    </w:p>
    <w:p/>
    <w:p>
      <w:pPr>
        <w:jc w:val="center"/>
        <w:pStyle w:val="Normal"/>
        <w:spacing w:line="240" w:lineRule="auto"/>
        <w:keepNext/>
      </w:pPr>
      <w:r>
        <w:rPr>
          <w:sz w:val="28"/>
          <w:rFonts w:ascii="Times New Roman" w:hAnsi="Times New Roman"/>
        </w:rPr>
        <w:t>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137.115,25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129.497,11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94,4</w:t>
            </w:r>
          </w:p>
        </w:tc>
      </w:tr>
    </w:tbl>
    <w:p>
      <w:pPr>
        <w:spacing w:before="0" w:after="0"/>
      </w:pPr>
    </w:p>
    <w:p>
      <w:pPr>
        <w:jc w:val="both"/>
        <w:pStyle w:val="Normal"/>
        <w:spacing w:line="240" w:lineRule="auto"/>
      </w:pPr>
      <w:r>
        <w:rPr>
          <w:sz w:val="24"/>
          <w:rFonts w:ascii="Times New Roman" w:hAnsi="Times New Roman"/>
        </w:rPr>
        <w:t>Rashodi za nefinancijsku imovine ukupno su ostvareni u iznosu od 129.497,11 eura, gdje se 124.524,57 eura odnosi na Općinu Ston, 1.534,80 eura na PK Dječji vrtić Ston, a 3.437,74 eura na PK Narodna knjižnica Ston. </w:t>
      </w:r>
    </w:p>
    <w:p/>
    <w:p>
      <w:pPr>
        <w:jc w:val="center"/>
        <w:pStyle w:val="Normal"/>
        <w:spacing w:line="240" w:lineRule="auto"/>
        <w:keepNext/>
      </w:pPr>
      <w:r>
        <w:rPr>
          <w:sz w:val="28"/>
          <w:rFonts w:ascii="Times New Roman" w:hAnsi="Times New Roman"/>
        </w:rPr>
        <w:t>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Građevinski objekti (šifre 4211 do 4214)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92.270,29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11.475,00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w:t>
            </w:r>
          </w:p>
        </w:tc>
      </w:tr>
    </w:tbl>
    <w:p>
      <w:pPr>
        <w:spacing w:before="0" w:after="0"/>
      </w:pPr>
    </w:p>
    <w:p>
      <w:pPr>
        <w:jc w:val="both"/>
        <w:pStyle w:val="Normal"/>
        <w:spacing w:line="240" w:lineRule="auto"/>
      </w:pPr>
      <w:r>
        <w:rPr>
          <w:sz w:val="24"/>
          <w:rFonts w:ascii="Times New Roman" w:hAnsi="Times New Roman"/>
        </w:rPr>
        <w:t>Ostvarenje u iznosu od 2.750,00 eura odnosi se na izradu projektne dokumentacije za dječje igralište Ston, a iznos od 8.725,00 eura odnosi se na radove na montaži cjevovoda Broce - Kobaš. Navedeno su investicije Općine Ston. </w:t>
      </w:r>
    </w:p>
    <w:p/>
    <w:p>
      <w:pPr>
        <w:jc w:val="center"/>
        <w:pStyle w:val="Normal"/>
        <w:spacing w:line="240" w:lineRule="auto"/>
        <w:keepNext/>
      </w:pPr>
      <w:r>
        <w:rPr>
          <w:sz w:val="28"/>
          <w:rFonts w:ascii="Times New Roman" w:hAnsi="Times New Roman"/>
        </w:rPr>
        <w:t>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4221 do 4228)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21.148,13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10.296,87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48,7</w:t>
            </w:r>
          </w:p>
        </w:tc>
      </w:tr>
    </w:tbl>
    <w:p>
      <w:pPr>
        <w:spacing w:before="0" w:after="0"/>
      </w:pPr>
    </w:p>
    <w:p>
      <w:pPr>
        <w:jc w:val="both"/>
        <w:pStyle w:val="Normal"/>
        <w:spacing w:line="240" w:lineRule="auto"/>
      </w:pPr>
      <w:r>
        <w:rPr>
          <w:sz w:val="24"/>
          <w:rFonts w:ascii="Times New Roman" w:hAnsi="Times New Roman"/>
        </w:rPr>
        <w:t>Kod Općine Ston, manje je rashoda za uredsku opremu i namještaj (JUO). Što se tiče sportske i glazbene opreme, ostvarenje je 1.728,79 eura, što nije bilo u istom izvještajnom razdoblju prethodne godine. Odnosi se na kupnju futstal golova za igralište, mreža za iste te par lopti za igrališta u Ponikvama i Stonu. Znatno je manje rashoda za uređaje, strojeve i opremu za ostale namjene (nabavljene kugle za parking u Žuljani i umjetne izbočine). 
Kod PK Dječji vrtić Ston, radi se o ostvarenju u iznosu od 1.534,80 eura, a odnosi se na nabavu uredske opreme i namještaja, opreme za održavanje i zaštitu, sportsku i glazbenu opremu te uređaje, strojeve i opremu za ostale namjene. </w:t>
      </w:r>
    </w:p>
    <w:p/>
    <w:p>
      <w:pPr>
        <w:jc w:val="center"/>
        <w:pStyle w:val="Normal"/>
        <w:spacing w:line="240" w:lineRule="auto"/>
        <w:keepNext/>
      </w:pPr>
      <w:r>
        <w:rPr>
          <w:sz w:val="28"/>
          <w:rFonts w:ascii="Times New Roman" w:hAnsi="Times New Roman"/>
        </w:rPr>
        <w:t>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umjetnička djela i ostale izložbene vrijednosti (šifre 4241 do 4244)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4.234,33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3.437,74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81,2</w:t>
            </w:r>
          </w:p>
        </w:tc>
      </w:tr>
    </w:tbl>
    <w:p>
      <w:pPr>
        <w:spacing w:before="0" w:after="0"/>
      </w:pPr>
    </w:p>
    <w:p>
      <w:pPr>
        <w:jc w:val="both"/>
        <w:pStyle w:val="Normal"/>
        <w:spacing w:line="240" w:lineRule="auto"/>
      </w:pPr>
      <w:r>
        <w:rPr>
          <w:sz w:val="24"/>
          <w:rFonts w:ascii="Times New Roman" w:hAnsi="Times New Roman"/>
        </w:rPr>
        <w:t>Kod Općine Ston, nema ostvarenja u ovom izvještajnom razdoblju. Ostvareni iznos od 3.437,74 eura odnosi se na PK Narodna knjižnica Ston, nabava knjižne građe, 25,5% više u odnosu na isto izvještajno razdoblje prethodne godine. </w:t>
      </w:r>
    </w:p>
    <w:p/>
    <w:p>
      <w:pPr>
        <w:jc w:val="center"/>
        <w:pStyle w:val="Normal"/>
        <w:spacing w:line="240" w:lineRule="auto"/>
        <w:keepNext/>
      </w:pPr>
      <w:r>
        <w:rPr>
          <w:sz w:val="28"/>
          <w:rFonts w:ascii="Times New Roman" w:hAnsi="Times New Roman"/>
        </w:rPr>
        <w:t>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Nematerijalna proizvedena imovina (šifre 4261 do 4264)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19.062,50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101.050,00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530,1</w:t>
            </w:r>
          </w:p>
        </w:tc>
      </w:tr>
    </w:tbl>
    <w:p>
      <w:pPr>
        <w:spacing w:before="0" w:after="0"/>
      </w:pPr>
    </w:p>
    <w:p>
      <w:pPr>
        <w:jc w:val="both"/>
        <w:pStyle w:val="Normal"/>
        <w:spacing w:line="240" w:lineRule="auto"/>
      </w:pPr>
      <w:r>
        <w:rPr>
          <w:sz w:val="24"/>
          <w:rFonts w:ascii="Times New Roman" w:hAnsi="Times New Roman"/>
        </w:rPr>
        <w:t>U ovom izvještajnom razdoblju ostvarenje je 101.050,00 eura.  Cjelokupni iznos ostvarenog odnosi se na Općinu Ston. Radi se o izradi projektno-tehničke dokumentacije za cestu do Gospe od Ružarija, izradu idejne projektne dokumentacije za reciklažno dvorište u Česvinici, zaprimljeni su i računi za izmjene i dopune prostornog plana uređenja Općine Ston, za transformaciju prostornog plana, kao i urbanistički plan uređenja Stonskog polja. Za Centar za rehabilitaciju u Putnikoviću, troškovi se odnose na izradu projektno-tehničke dokumentacije, savjetodavne projektantske usluge za Centar, reviziju glavnog projekta i izradu procjene otpornosti na klimatske promjene. </w:t>
      </w:r>
    </w:p>
    <w:p/>
    <w:p>
      <w:pPr>
        <w:jc w:val="center"/>
        <w:pStyle w:val="Normal"/>
        <w:spacing w:line="240" w:lineRule="auto"/>
        <w:keepNext/>
      </w:pPr>
      <w:r>
        <w:rPr>
          <w:sz w:val="28"/>
          <w:rFonts w:ascii="Times New Roman" w:hAnsi="Times New Roman"/>
        </w:rPr>
        <w:t>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Dodatna ulaganja na građevinskim objektima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3.237,50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Ostvarenje je 3.237,50 eura , čega nije bilo u istom izvještajnom razdoblju razdoblju prethodne godine. Dodatna ulaganja odnose se na izmjenu sanitarne opreme u Osnovnoj školi Hodilje.  </w:t>
      </w:r>
    </w:p>
    <w:p/>
    <w:p>
      <w:pPr>
        <w:jc w:val="center"/>
        <w:pStyle w:val="Normal"/>
        <w:spacing w:line="240" w:lineRule="auto"/>
        <w:keepNext/>
      </w:pPr>
      <w:r>
        <w:rPr>
          <w:sz w:val="28"/>
          <w:rFonts w:ascii="Times New Roman" w:hAnsi="Times New Roman"/>
        </w:rPr>
        <w:t>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364.738,86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Style w:val="Normal"/>
        <w:spacing w:line="240" w:lineRule="auto"/>
      </w:pPr>
      <w:r>
        <w:rPr>
          <w:sz w:val="24"/>
          <w:rFonts w:ascii="Times New Roman" w:hAnsi="Times New Roman"/>
        </w:rPr>
        <w:t>Ukupni primici od financijske imovine i zaduživanja iznose 0,00 eura, nema ostvarenja u ovom izvještajnom razdoblju. </w:t>
      </w:r>
    </w:p>
    <w:p/>
    <w:p>
      <w:pPr>
        <w:jc w:val="center"/>
        <w:pStyle w:val="Normal"/>
        <w:spacing w:line="240" w:lineRule="auto"/>
        <w:keepNext/>
      </w:pPr>
      <w:r>
        <w:rPr>
          <w:sz w:val="28"/>
          <w:rFonts w:ascii="Times New Roman" w:hAnsi="Times New Roman"/>
        </w:rPr>
        <w:t>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(povrati) glavnice zajmova danih trgovačkim društvima u javnom sektoru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364.738,86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Style w:val="Normal"/>
        <w:spacing w:line="240" w:lineRule="auto"/>
      </w:pPr>
      <w:r>
        <w:rPr>
          <w:sz w:val="24"/>
          <w:rFonts w:ascii="Times New Roman" w:hAnsi="Times New Roman"/>
        </w:rPr>
        <w:t>Nema ostvarenja u odnosu na isto izvještajno razdoblje prethodne godine. </w:t>
      </w:r>
    </w:p>
    <w:p/>
    <w:p>
      <w:pPr>
        <w:jc w:val="center"/>
        <w:pStyle w:val="Normal"/>
        <w:spacing w:line="240" w:lineRule="auto"/>
        <w:keepNext/>
      </w:pPr>
      <w:r>
        <w:rPr>
          <w:sz w:val="28"/>
          <w:rFonts w:ascii="Times New Roman" w:hAnsi="Times New Roman"/>
        </w:rPr>
        <w:t>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365.000,00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w:t>
            </w:r>
          </w:p>
        </w:tc>
      </w:tr>
    </w:tbl>
    <w:p>
      <w:pPr>
        <w:spacing w:before="0" w:after="0"/>
      </w:pPr>
    </w:p>
    <w:p>
      <w:pPr>
        <w:jc w:val="both"/>
        <w:pStyle w:val="Normal"/>
        <w:spacing w:line="240" w:lineRule="auto"/>
      </w:pPr>
      <w:r>
        <w:rPr>
          <w:sz w:val="24"/>
          <w:rFonts w:ascii="Times New Roman" w:hAnsi="Times New Roman"/>
        </w:rPr>
        <w:t>Ukupni izdaci za financijsku imovinu i otplate zajmova iznose 40.000,00 eura. </w:t>
      </w:r>
    </w:p>
    <w:p/>
    <w:p>
      <w:pPr>
        <w:jc w:val="center"/>
        <w:pStyle w:val="Normal"/>
        <w:spacing w:line="240" w:lineRule="auto"/>
        <w:keepNext/>
      </w:pPr>
      <w:r>
        <w:rPr>
          <w:sz w:val="28"/>
          <w:rFonts w:ascii="Times New Roman" w:hAnsi="Times New Roman"/>
        </w:rPr>
        <w:t>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dane zajmove neprofitnim organizacijama, građanima i kućanstvima (šifre 5121+5122)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Ima ostvarenje u iznosu od 40.000,00 eura, a odnosi se na pozajmicu po sklopljenom ugovoru s udrugom Stonski školjkari, u svrhu realizacije projekta manifestacije Dani malostonske kamenice. </w:t>
      </w:r>
    </w:p>
    <w:p/>
    <w:p>
      <w:pPr>
        <w:jc w:val="center"/>
        <w:pStyle w:val="Normal"/>
        <w:spacing w:line="240" w:lineRule="auto"/>
        <w:keepNext/>
      </w:pPr>
      <w:r>
        <w:rPr>
          <w:sz w:val="28"/>
          <w:rFonts w:ascii="Times New Roman" w:hAnsi="Times New Roman"/>
        </w:rPr>
        <w:t>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Otplata glavnice primljenih kredita i zajmova od kreditnih i ostalih financijskih institucija izvan javnog sektora (šifre 5443 do 5448)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365.000,00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Style w:val="Normal"/>
        <w:spacing w:line="240" w:lineRule="auto"/>
      </w:pPr>
      <w:r>
        <w:rPr>
          <w:sz w:val="24"/>
          <w:rFonts w:ascii="Times New Roman" w:hAnsi="Times New Roman"/>
        </w:rPr>
        <w:t>Nema ostvarenje u ovom izvještajnom razdoblju.</w:t>
      </w:r>
    </w:p>
    <w:p/>
    <w:p>
      <w:pPr>
        <w:jc w:val="center"/>
        <w:pStyle w:val="Normal"/>
        <w:spacing w:line="240" w:lineRule="auto"/>
        <w:keepNext/>
      </w:pPr>
      <w:r>
        <w:rPr>
          <w:sz w:val="28"/>
          <w:rFonts w:ascii="Times New Roman" w:hAnsi="Times New Roman"/>
        </w:rPr>
        <w:t>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PRIHODI I PRIMICI (šifre X067+8)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X678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1.448.987,49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1.282.186,22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88,5</w:t>
            </w:r>
          </w:p>
        </w:tc>
      </w:tr>
    </w:tbl>
    <w:p>
      <w:pPr>
        <w:spacing w:before="0" w:after="0"/>
      </w:pPr>
    </w:p>
    <w:p>
      <w:pPr>
        <w:jc w:val="both"/>
        <w:pStyle w:val="Normal"/>
        <w:spacing w:line="240" w:lineRule="auto"/>
      </w:pPr>
      <w:r>
        <w:rPr>
          <w:sz w:val="24"/>
          <w:rFonts w:ascii="Times New Roman" w:hAnsi="Times New Roman"/>
        </w:rPr>
        <w:t>Općina i njeni proračunski korisnici Dječji vrtić Ston i Narodna knjižnica Ston u izvještajnom razdoblju ostvarili su ukupne prihode i primitke u iznosu od 1.282.186,22 eura, što je za 11,5% manje u odnosu na kraj istog razdoblja prošle godine. </w:t>
      </w:r>
    </w:p>
    <w:p/>
    <w:p>
      <w:pPr>
        <w:jc w:val="center"/>
        <w:pStyle w:val="Normal"/>
        <w:spacing w:line="240" w:lineRule="auto"/>
        <w:keepNext/>
      </w:pPr>
      <w:r>
        <w:rPr>
          <w:sz w:val="28"/>
          <w:rFonts w:ascii="Times New Roman" w:hAnsi="Times New Roman"/>
        </w:rPr>
        <w:t>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RASHODI I IZDACI (šifre Y034+5)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Y345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1.475.645,28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1.357.996,74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92,0</w:t>
            </w:r>
          </w:p>
        </w:tc>
      </w:tr>
    </w:tbl>
    <w:p>
      <w:pPr>
        <w:spacing w:before="0" w:after="0"/>
      </w:pPr>
    </w:p>
    <w:p>
      <w:pPr>
        <w:jc w:val="both"/>
        <w:pStyle w:val="Normal"/>
        <w:spacing w:line="240" w:lineRule="auto"/>
      </w:pPr>
      <w:r>
        <w:rPr>
          <w:sz w:val="24"/>
          <w:rFonts w:ascii="Times New Roman" w:hAnsi="Times New Roman"/>
        </w:rPr>
        <w:t>Općina Ston i njeni proračunski korisnici Dječji vrtić Ston i Narodna knjižnica Ston u izvještajnom razdoblju ostvarili su ukupne rashode i izdatke u iznosu od 1.357.996,74 eura, što je za 8% manje u odnosu na kraj istog razdoblja prethodne godine. </w:t>
      </w:r>
    </w:p>
    <w:p/>
    <w:p>
      <w:pPr>
        <w:jc w:val="center"/>
        <w:pStyle w:val="Normal"/>
        <w:spacing w:line="240" w:lineRule="auto"/>
        <w:keepNext/>
      </w:pPr>
      <w:r>
        <w:rPr>
          <w:sz w:val="28"/>
          <w:rFonts w:ascii="Times New Roman" w:hAnsi="Times New Roman"/>
        </w:rPr>
        <w:t>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26.657,79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75.810,52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284,4</w:t>
            </w:r>
          </w:p>
        </w:tc>
      </w:tr>
    </w:tbl>
    <w:p>
      <w:pPr>
        <w:spacing w:before="0" w:after="0"/>
      </w:pPr>
    </w:p>
    <w:p>
      <w:pPr>
        <w:jc w:val="both"/>
        <w:pStyle w:val="Normal"/>
        <w:spacing w:line="240" w:lineRule="auto"/>
      </w:pPr>
      <w:r>
        <w:rPr>
          <w:sz w:val="24"/>
          <w:rFonts w:ascii="Times New Roman" w:hAnsi="Times New Roman"/>
        </w:rPr>
        <w:t>U izvještajnom razdoblju manjak prihoda i primitaka iznosi 75.810,52 eura. </w:t>
      </w:r>
    </w:p>
    <w:p/>
    <w:p>
      <w:pPr>
        <w:jc w:val="center"/>
        <w:pStyle w:val="Normal"/>
        <w:spacing w:line="240" w:lineRule="auto"/>
        <w:keepNext/>
      </w:pPr>
      <w:r>
        <w:rPr>
          <w:sz w:val="28"/>
          <w:rFonts w:ascii="Times New Roman" w:hAnsi="Times New Roman"/>
        </w:rPr>
        <w:t>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97.878,56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120.355,38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123,0</w:t>
            </w:r>
          </w:p>
        </w:tc>
      </w:tr>
    </w:tbl>
    <w:p>
      <w:pPr>
        <w:spacing w:before="0" w:after="0"/>
      </w:pPr>
    </w:p>
    <w:p>
      <w:pPr>
        <w:jc w:val="both"/>
        <w:pStyle w:val="Normal"/>
        <w:spacing w:line="240" w:lineRule="auto"/>
      </w:pPr>
      <w:r>
        <w:rPr>
          <w:sz w:val="24"/>
          <w:rFonts w:ascii="Times New Roman" w:hAnsi="Times New Roman"/>
        </w:rPr>
        <w:t>Budući je na šifri 9222-9221 Manjak prihoda i primitaka - preneseni iznos 44.544,86 eura, na kraju izvještajnog razdoblja Općina i njeni proračunski korisnici Dječji vrtić Ston i Narodna knjižnica Ston ostvaruju manjak prihoda i primitaka u iznosu od 120.355,38 eura. </w:t>
      </w:r>
    </w:p>
    <w:p/>
    <w:p>
      <w:pPr>
        <w:jc w:val="center"/>
        <w:pStyle w:val="Normal"/>
        <w:spacing w:line="240" w:lineRule="auto"/>
        <w:keepNext/>
      </w:pPr>
      <w:r>
        <w:rPr>
          <w:b/>
          <w:sz w:val="28"/>
          <w:rFonts w:ascii="Times New Roman" w:hAnsi="Times New Roman"/>
        </w:rPr>
        <w:t>Izvještaj o obvezama</w:t>
      </w:r>
    </w:p>
    <w:p>
      <w:pPr>
        <w:jc w:val="center"/>
        <w:pStyle w:val="Normal"/>
        <w:spacing w:line="240" w:lineRule="auto"/>
        <w:keepNext/>
      </w:pPr>
      <w:r>
        <w:rPr>
          <w:sz w:val="28"/>
          <w:rFonts w:ascii="Times New Roman" w:hAnsi="Times New Roman"/>
        </w:rPr>
        <w:t>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1. siječnja (=stanju obveza iz Izvještaja o obvezama na 31. prosinca prethodne godine)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365.001,74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Stnje obveza Općine i njenih proračunskih korisnika na početku izvještajnog razdoblja, odnosno 01.01.2025. iznosi 365.001,74 eura. </w:t>
      </w:r>
    </w:p>
    <w:p/>
    <w:p>
      <w:pPr>
        <w:jc w:val="center"/>
        <w:pStyle w:val="Normal"/>
        <w:spacing w:line="240" w:lineRule="auto"/>
        <w:keepNext/>
      </w:pPr>
      <w:r>
        <w:rPr>
          <w:sz w:val="28"/>
          <w:rFonts w:ascii="Times New Roman" w:hAnsi="Times New Roman"/>
        </w:rPr>
        <w:t>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Povećanje obveza u izvještajnom razdoblju (šifre V003+N23+N24 + 'N dio 25,26'+N27)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1.674.902,64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Povećanje obveza u izvještajnom razdoblju za Općinu, kao i za Dječji vrtić Ston i Narodnu knjižnicu Ston iznosi 1.674.902,64 eura.</w:t>
      </w:r>
    </w:p>
    <w:p/>
    <w:p>
      <w:pPr>
        <w:jc w:val="center"/>
        <w:pStyle w:val="Normal"/>
        <w:spacing w:line="240" w:lineRule="auto"/>
        <w:keepNext/>
      </w:pPr>
      <w:r>
        <w:rPr>
          <w:sz w:val="28"/>
          <w:rFonts w:ascii="Times New Roman" w:hAnsi="Times New Roman"/>
        </w:rPr>
        <w:t>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Podmirene obveze u izvještajnom razdoblju (šifre V005+P23+P24 + 'P dio 25,26'+P27)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1.557.753,41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U izvještajnom razdoblju Općina Ston i njeni proračunski korisnici podmirili su obveze u iznosu od 1.557.753,41 eur. </w:t>
      </w:r>
    </w:p>
    <w:p/>
    <w:p>
      <w:pPr>
        <w:jc w:val="center"/>
        <w:pStyle w:val="Normal"/>
        <w:spacing w:line="240" w:lineRule="auto"/>
        <w:keepNext/>
      </w:pPr>
      <w:r>
        <w:rPr>
          <w:sz w:val="28"/>
          <w:rFonts w:ascii="Times New Roman" w:hAnsi="Times New Roman"/>
        </w:rPr>
        <w:t>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482.150,97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Nakon podmirenih obveza prethodno navedenih, stanje obveza na kraju izvještajnog razdoblja za Općinu i njene proračunske korisnike iznosi 482.150,97, od čega su dospjele obveze 17,13 eura, a nedospjele su 482.133,84 eura. </w:t>
      </w:r>
    </w:p>
    <w:p/>
    <w:p>
      <w:pPr>
        <w:jc w:val="center"/>
        <w:pStyle w:val="Normal"/>
        <w:spacing w:line="240" w:lineRule="auto"/>
        <w:keepNext/>
      </w:pPr>
      <w:r>
        <w:rPr>
          <w:sz w:val="28"/>
          <w:rFonts w:ascii="Times New Roman" w:hAnsi="Times New Roman"/>
        </w:rPr>
        <w:t>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Iznos od 17,13 eura koji se odnosi na dospjele obveze odnosi se na Općinu Ston, a predstavlja više uplaćene ostale nespomenute prihode iz ranijih razdoblja. </w:t>
      </w:r>
    </w:p>
    <w:p/>
    <w:p>
      <w:pPr>
        <w:jc w:val="center"/>
        <w:pStyle w:val="Normal"/>
        <w:spacing w:line="240" w:lineRule="auto"/>
        <w:keepNext/>
      </w:pPr>
      <w:r>
        <w:rPr>
          <w:sz w:val="28"/>
          <w:rFonts w:ascii="Times New Roman" w:hAnsi="Times New Roman"/>
        </w:rPr>
        <w:t>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118.441,21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Obveze za rashode poslovanja odnose se na obveze za zaposlene za lipanj 2025., materijalne rashode, rashode za usluge i ostale tekuće obveze. </w:t>
      </w:r>
    </w:p>
    <w:p/>
    <w:p>
      <w:pPr>
        <w:jc w:val="center"/>
        <w:pStyle w:val="Normal"/>
        <w:spacing w:line="240" w:lineRule="auto"/>
        <w:keepNext/>
      </w:pPr>
      <w:r>
        <w:rPr>
          <w:sz w:val="28"/>
          <w:rFonts w:ascii="Times New Roman" w:hAnsi="Times New Roman"/>
        </w:rPr>
        <w:t>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45.874,97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Obveze za nabavu nefinancijske imovine odnose se na: poslovne objekte 7.114,25 eura, sportsku i glazbenu opremu 159,99 eura, umjetnička/literarna/znanstvena djela 36.150,00 eura te dodatna ulaganja na građevinskim objektima 1.667,86 eura.  Kod PK Dječji vrtić Ston, iznos od 75,00 eura odnosi se na kupnju namještaja, a kod PK Narodna knjižnica Ston iznos od 707,87 eura odnosi se na kupnju knjižne građe. </w:t>
      </w:r>
    </w:p>
    <w:p/>
    <w:p>
      <w:pPr>
        <w:jc w:val="center"/>
        <w:pStyle w:val="Normal"/>
        <w:spacing w:line="240" w:lineRule="auto"/>
        <w:keepNext/>
      </w:pPr>
      <w:r>
        <w:rPr>
          <w:sz w:val="28"/>
          <w:rFonts w:ascii="Times New Roman" w:hAnsi="Times New Roman"/>
        </w:rPr>
        <w:t>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financijsku imovinu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 dio 25,26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301.489,66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Najveći dio nedospjelih obveza odnosi se na Općinu Ston, obveza za kredit (prekoračenje po Ž-R) u iznosu od 301.489,66 eur. </w:t>
      </w:r>
    </w:p>
    <w:p/>
    <w:p>
      <w:pPr>
        <w:jc w:val="center"/>
        <w:pStyle w:val="Normal"/>
        <w:spacing w:line="240" w:lineRule="auto"/>
        <w:keepNext/>
      </w:pPr>
      <w:r>
        <w:rPr>
          <w:sz w:val="28"/>
          <w:rFonts w:ascii="Times New Roman" w:hAnsi="Times New Roman"/>
        </w:rPr>
        <w:t>Bilješka 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16.328,00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Iznos od 5.165,97 eura odnosi se na obvezu za jamčevne pologe, a ostatak od 11.162,03 eura odnosi se na obveze za naplaćenu naknadu za uređenje voda (svibanj i lipanj 2025). </w:t>
      </w:r>
    </w:p>
    <w:p/>
    <w:p>
      <w:pPr>
        <w:jc w:val="center"/>
        <w:pStyle w:val="Normal"/>
        <w:spacing w:line="240" w:lineRule="auto"/>
        <w:keepNext/>
      </w:pPr>
      <w:r>
        <w:rPr>
          <w:sz w:val="28"/>
          <w:rFonts w:ascii="Times New Roman" w:hAnsi="Times New Roman"/>
        </w:rPr>
        <w:t>Bilješka 54.</w:t>
      </w:r>
    </w:p>
    <w:p>
      <w:pPr>
        <w:jc w:val="both"/>
        <w:pStyle w:val="Normal"/>
        <w:spacing w:line="240" w:lineRule="auto"/>
      </w:pPr>
      <w:r>
        <w:rPr>
          <w:b/>
          <w:sz w:val="24"/>
          <w:rFonts w:ascii="Times New Roman" w:hAnsi="Times New Roman"/>
        </w:rPr>
        <w:t>Unutargrupne transakcije koje su u izvještajima eliminirane</w:t>
      </w:r>
    </w:p>
    <w:p>
      <w:pPr>
        <w:jc w:val="both"/>
        <w:pStyle w:val="Normal"/>
        <w:spacing w:line="240" w:lineRule="auto"/>
      </w:pPr>
      <w:r>
        <w:rPr>
          <w:sz w:val="24"/>
          <w:rFonts w:ascii="Times New Roman" w:hAnsi="Times New Roman"/>
        </w:rPr>
        <w:t>Eliminirani su iznosi na 367/671, kao i međusobne obveze subjekata (potraživanje Općine od PK za povrat u nadležni proračun, a vezano za refundaciju bolovanja od HZZO-a, odnosno obveza proračunskog korisnika za povrat)</w:t>
      </w:r>
    </w:p>
    <w:p/>
    <w:p>
      <w:pPr>
        <w:jc w:val="center"/>
        <w:pStyle w:val="Normal"/>
        <w:spacing w:line="240" w:lineRule="auto"/>
        <w:keepNext/>
      </w:pPr>
      <w:r>
        <w:rPr>
          <w:sz w:val="28"/>
          <w:rFonts w:ascii="Times New Roman" w:hAnsi="Times New Roman"/>
        </w:rPr>
        <w:t>Bilješka 55.</w:t>
      </w:r>
    </w:p>
    <w:p>
      <w:pPr>
        <w:jc w:val="both"/>
        <w:pStyle w:val="Normal"/>
        <w:spacing w:line="240" w:lineRule="auto"/>
      </w:pPr>
      <w:r>
        <w:rPr>
          <w:b/>
          <w:sz w:val="24"/>
          <w:rFonts w:ascii="Times New Roman" w:hAnsi="Times New Roman"/>
        </w:rPr>
        <w:t>Manjak ili višak u poslovanju grupe i pregled strukture manjka/viška po proračunskim korisnicima </w:t>
      </w:r>
    </w:p>
    <w:p>
      <w:pPr>
        <w:jc w:val="both"/>
        <w:pStyle w:val="Normal"/>
        <w:spacing w:line="240" w:lineRule="auto"/>
      </w:pPr>
      <w:r>
        <w:rPr>
          <w:sz w:val="24"/>
          <w:rFonts w:ascii="Times New Roman" w:hAnsi="Times New Roman"/>
        </w:rPr>
        <w:t>Narodna knjižnica Ston u ovom izvještajnom razdoblju zabilježila je višak prihoda i primitaka u iznosu od 3.868,74e, a obzirom da je u prethodnom izvještajnom razdoblju ostvarila manjak prihoda i primitaka (preneseni), višak prihoda i primitaka raspoloživ u sljedećem razdoblju iznosi 1.207,42 eura.
Dječji vrtić Ston u ovom izvještajnom razdoblju bilježi višak prihoda i primitaka u iznosu od 721,93 eura. Kako je u prethodnom izvještajnom razdoblju zabilježen manjak prihoda i primitaka (preneseni) u iznosu od 36.690,10 eura,  manjak prihoda i primitaka za pokriće u sljedećem razdoblju iznosi 35.968,17 eura. </w:t>
      </w:r>
    </w:p>
    <w:p/>
  </w:body>
</w:document>
</file>

<file path=word/styles.xml><?xml version="1.0" encoding="utf-8"?>
<w:styles xmlns:w="http://schemas.openxmlformats.org/wordprocessingml/2006/main">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5005582be93548f8" /></Relationships>
</file>